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sdt>
      <w:sdtPr>
        <w:docPartObj>
          <w:docPartGallery w:val="Cover Pages"/>
          <w:docPartUnique w:val="true"/>
        </w:docPartObj>
        <w:id w:val="326794676"/>
      </w:sdtPr>
      <w:sdtContent>
        <w:p>
          <w:pPr>
            <w:pStyle w:val="Normal"/>
            <w:spacing w:lineRule="auto" w:line="360" w:before="0" w:after="0"/>
            <w:jc w:val="right"/>
            <w:rPr>
              <w:rFonts w:ascii="Times New Roman" w:hAnsi="Times New Roman" w:cs="Times New Roman"/>
            </w:rPr>
          </w:pPr>
          <w:r>
            <w:rPr>
              <w:rFonts w:cs="Times New Roman" w:ascii="Times New Roman" w:hAnsi="Times New Roman"/>
            </w:rPr>
          </w:r>
        </w:p>
        <w:p>
          <w:pPr>
            <w:pStyle w:val="Normal"/>
            <w:spacing w:lineRule="auto" w:line="360" w:before="0" w:after="0"/>
            <w:jc w:val="right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eastAsia="Arial Unicode MS" w:cs="Times New Roman" w:ascii="Times New Roman" w:hAnsi="Times New Roman"/>
              <w:sz w:val="72"/>
              <w:szCs w:val="72"/>
            </w:rPr>
          </w:r>
        </w:p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 w:eastAsia="Arial Unicode MS" w:cs="Times New Roman"/>
              <w:sz w:val="56"/>
              <w:szCs w:val="56"/>
            </w:rPr>
          </w:pPr>
          <w:r>
            <w:rPr>
              <w:rFonts w:eastAsia="Arial Unicode MS" w:cs="Times New Roman" w:ascii="Times New Roman" w:hAnsi="Times New Roman"/>
              <w:sz w:val="56"/>
              <w:szCs w:val="56"/>
            </w:rPr>
            <w:t>ИНСТРУКЦИЯ ПО ОХРАНЕ</w:t>
          </w:r>
        </w:p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 w:eastAsia="Arial Unicode MS" w:cs="Times New Roman"/>
              <w:sz w:val="56"/>
              <w:szCs w:val="56"/>
            </w:rPr>
          </w:pPr>
          <w:r>
            <w:rPr>
              <w:rFonts w:eastAsia="Arial Unicode MS" w:cs="Times New Roman" w:ascii="Times New Roman" w:hAnsi="Times New Roman"/>
              <w:sz w:val="56"/>
              <w:szCs w:val="56"/>
            </w:rPr>
            <w:t>ТРУДА И ТЕХНИКЕ</w:t>
          </w:r>
        </w:p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 w:eastAsia="Arial Unicode MS" w:cs="Times New Roman"/>
              <w:sz w:val="56"/>
              <w:szCs w:val="56"/>
            </w:rPr>
          </w:pPr>
          <w:r>
            <w:rPr>
              <w:rFonts w:eastAsia="Arial Unicode MS" w:cs="Times New Roman" w:ascii="Times New Roman" w:hAnsi="Times New Roman"/>
              <w:sz w:val="56"/>
              <w:szCs w:val="56"/>
            </w:rPr>
            <w:t>БЕЗОПАСНОСТИ</w:t>
          </w:r>
        </w:p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 w:eastAsia="Arial Unicode MS" w:cs="Times New Roman"/>
              <w:sz w:val="56"/>
              <w:szCs w:val="56"/>
            </w:rPr>
          </w:pPr>
          <w:r>
            <w:rPr>
              <w:rFonts w:eastAsia="Arial Unicode MS" w:cs="Times New Roman" w:ascii="Times New Roman" w:hAnsi="Times New Roman"/>
              <w:sz w:val="56"/>
              <w:szCs w:val="56"/>
            </w:rPr>
            <w:t>КОМПЕТЕНЦИИ</w:t>
          </w:r>
        </w:p>
        <w:p>
          <w:pPr>
            <w:pStyle w:val="Normal"/>
            <w:spacing w:lineRule="auto" w:line="360" w:before="0" w:after="0"/>
            <w:jc w:val="center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eastAsia="Arial Unicode MS" w:cs="Times New Roman" w:ascii="Times New Roman" w:hAnsi="Times New Roman"/>
              <w:sz w:val="56"/>
              <w:szCs w:val="56"/>
            </w:rPr>
            <w:t>«Сетевое и системное администрирование»</w:t>
          </w:r>
        </w:p>
        <w:p>
          <w:pPr>
            <w:pStyle w:val="Normal"/>
            <w:spacing w:lineRule="auto" w:line="360" w:before="0" w:after="0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eastAsia="Arial Unicode MS" w:cs="Times New Roman" w:ascii="Times New Roman" w:hAnsi="Times New Roman"/>
              <w:sz w:val="72"/>
              <w:szCs w:val="72"/>
            </w:rPr>
          </w:r>
        </w:p>
        <w:p>
          <w:pPr>
            <w:pStyle w:val="Normal"/>
            <w:spacing w:lineRule="auto" w:line="360" w:before="0" w:after="0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eastAsia="Arial Unicode MS" w:cs="Times New Roman" w:ascii="Times New Roman" w:hAnsi="Times New Roman"/>
              <w:sz w:val="72"/>
              <w:szCs w:val="72"/>
            </w:rPr>
          </w:r>
        </w:p>
        <w:p>
          <w:pPr>
            <w:pStyle w:val="Normal"/>
            <w:spacing w:lineRule="auto" w:line="360" w:before="0" w:after="0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eastAsia="Arial Unicode MS" w:cs="Times New Roman" w:ascii="Times New Roman" w:hAnsi="Times New Roman"/>
              <w:sz w:val="72"/>
              <w:szCs w:val="72"/>
            </w:rPr>
          </w:r>
        </w:p>
        <w:p>
          <w:pPr>
            <w:pStyle w:val="Normal"/>
            <w:spacing w:lineRule="auto" w:line="360" w:before="0" w:after="0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eastAsia="Arial Unicode MS" w:cs="Times New Roman" w:ascii="Times New Roman" w:hAnsi="Times New Roman"/>
              <w:sz w:val="72"/>
              <w:szCs w:val="72"/>
            </w:rPr>
          </w:r>
        </w:p>
      </w:sdtContent>
    </w:sdt>
    <w:p>
      <w:pPr>
        <w:pStyle w:val="Normal"/>
        <w:spacing w:lineRule="auto" w:line="360" w:before="0" w:after="0"/>
        <w:rPr>
          <w:rFonts w:ascii="Times New Roman" w:hAnsi="Times New Roman" w:cs="Times New Roman"/>
          <w:lang w:bidi="en-US"/>
        </w:rPr>
      </w:pPr>
      <w:r>
        <w:rPr>
          <w:rFonts w:cs="Times New Roman" w:ascii="Times New Roman" w:hAnsi="Times New Roman"/>
          <w:lang w:bidi="en-US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bidi="en-US"/>
        </w:rPr>
      </w:pPr>
      <w:r>
        <w:rPr>
          <w:rFonts w:cs="Times New Roman" w:ascii="Times New Roman" w:hAnsi="Times New Roman"/>
          <w:lang w:bidi="en-US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lang w:bidi="en-US"/>
        </w:rPr>
      </w:pPr>
      <w:r>
        <w:rPr>
          <w:rFonts w:cs="Times New Roman" w:ascii="Times New Roman" w:hAnsi="Times New Roman"/>
          <w:lang w:bidi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lang w:bidi="en-US"/>
        </w:rPr>
      </w:pPr>
      <w:r>
        <w:rPr>
          <w:rFonts w:cs="Times New Roman" w:ascii="Times New Roman" w:hAnsi="Times New Roman"/>
          <w:lang w:bidi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lang w:bidi="en-US"/>
        </w:rPr>
      </w:pPr>
      <w:r>
        <w:rPr>
          <w:rFonts w:cs="Times New Roman" w:ascii="Times New Roman" w:hAnsi="Times New Roman"/>
          <w:lang w:bidi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lang w:bidi="en-US"/>
        </w:rPr>
      </w:pPr>
      <w:r>
        <w:rPr>
          <w:rFonts w:cs="Times New Roman" w:ascii="Times New Roman" w:hAnsi="Times New Roman"/>
          <w:lang w:bidi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lang w:bidi="en-US"/>
        </w:rPr>
      </w:pPr>
      <w:r>
        <w:rPr>
          <w:rFonts w:cs="Times New Roman" w:ascii="Times New Roman" w:hAnsi="Times New Roman"/>
          <w:lang w:bidi="en-US"/>
        </w:rPr>
        <w:t>202</w:t>
      </w:r>
      <w:r>
        <w:rPr>
          <w:rFonts w:cs="Times New Roman" w:ascii="Times New Roman" w:hAnsi="Times New Roman"/>
          <w:lang w:bidi="en-US"/>
        </w:rPr>
        <w:t>4</w:t>
      </w:r>
      <w:r>
        <w:rPr>
          <w:rFonts w:cs="Times New Roman" w:ascii="Times New Roman" w:hAnsi="Times New Roman"/>
          <w:lang w:bidi="en-US"/>
        </w:rPr>
        <w:t xml:space="preserve"> 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lang w:bidi="en-US"/>
        </w:rPr>
      </w:pPr>
      <w:r>
        <w:rPr>
          <w:rFonts w:cs="Times New Roman" w:ascii="Times New Roman" w:hAnsi="Times New Roman"/>
          <w:i/>
          <w:sz w:val="24"/>
          <w:lang w:bidi="en-US"/>
        </w:rPr>
        <w:t>Чемпионат профессионального мастерства 202</w:t>
      </w:r>
      <w:r>
        <w:rPr>
          <w:rFonts w:cs="Times New Roman" w:ascii="Times New Roman" w:hAnsi="Times New Roman"/>
          <w:i/>
          <w:sz w:val="24"/>
          <w:lang w:bidi="en-US"/>
        </w:rPr>
        <w:t>4</w:t>
      </w:r>
      <w:r>
        <w:rPr>
          <w:rFonts w:cs="Times New Roman" w:ascii="Times New Roman" w:hAnsi="Times New Roman"/>
          <w:i/>
          <w:sz w:val="24"/>
          <w:lang w:bidi="en-US"/>
        </w:rPr>
        <w:t xml:space="preserve"> в рамках Регионального этапа Чемпионата по профессиональному мастерству «Профессионалы» </w:t>
        <w:br/>
      </w:r>
      <w:r>
        <w:rPr>
          <w:rFonts w:cs="Times New Roman" w:ascii="Times New Roman" w:hAnsi="Times New Roman"/>
          <w:i/>
          <w:sz w:val="24"/>
          <w:lang w:bidi="en-US"/>
        </w:rPr>
        <w:t>в</w:t>
      </w:r>
      <w:r>
        <w:rPr>
          <w:rFonts w:cs="Times New Roman" w:ascii="Times New Roman" w:hAnsi="Times New Roman"/>
          <w:i/>
          <w:sz w:val="24"/>
          <w:lang w:bidi="en-US"/>
        </w:rPr>
        <w:t xml:space="preserve"> </w:t>
      </w:r>
      <w:r>
        <w:rPr>
          <w:rFonts w:cs="Times New Roman" w:ascii="Times New Roman" w:hAnsi="Times New Roman"/>
          <w:i/>
          <w:sz w:val="24"/>
          <w:lang w:bidi="en-US"/>
        </w:rPr>
        <w:t>Ненецком автономном округе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lang w:bidi="en-US"/>
        </w:rPr>
      </w:pPr>
      <w:r>
        <w:rPr>
          <w:rFonts w:cs="Times New Roman" w:ascii="Times New Roman" w:hAnsi="Times New Roman"/>
          <w:i/>
          <w:lang w:bidi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lang w:bidi="en-US"/>
        </w:rPr>
      </w:pPr>
      <w:r>
        <w:rPr>
          <w:rFonts w:cs="Times New Roman" w:ascii="Times New Roman" w:hAnsi="Times New Roman"/>
          <w:b/>
          <w:sz w:val="24"/>
          <w:lang w:bidi="en-US"/>
        </w:rPr>
        <w:t xml:space="preserve">Комплект документов по охране труда компетенции </w:t>
        <w:br/>
        <w:t>«</w:t>
      </w:r>
      <w:r>
        <w:rPr>
          <w:rFonts w:cs="Times New Roman" w:ascii="Times New Roman" w:hAnsi="Times New Roman"/>
          <w:b/>
          <w:sz w:val="24"/>
          <w:lang w:bidi="en-US"/>
        </w:rPr>
        <w:t>Сетевое и системное администрирование</w:t>
      </w:r>
      <w:r>
        <w:rPr>
          <w:rFonts w:cs="Times New Roman" w:ascii="Times New Roman" w:hAnsi="Times New Roman"/>
          <w:b/>
          <w:sz w:val="24"/>
          <w:lang w:bidi="en-US"/>
        </w:rPr>
        <w:t>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lang w:bidi="en-US"/>
        </w:rPr>
      </w:pPr>
      <w:r>
        <w:rPr>
          <w:rFonts w:cs="Times New Roman" w:ascii="Times New Roman" w:hAnsi="Times New Roman"/>
          <w:i/>
          <w:lang w:bidi="en-US"/>
        </w:rPr>
      </w:r>
    </w:p>
    <w:p>
      <w:pPr>
        <w:pStyle w:val="Bullet"/>
        <w:numPr>
          <w:ilvl w:val="0"/>
          <w:numId w:val="0"/>
        </w:numPr>
        <w:spacing w:lineRule="auto" w:line="240"/>
        <w:ind w:hanging="0" w:left="0"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</w:r>
    </w:p>
    <w:p>
      <w:pPr>
        <w:pStyle w:val="Bullet"/>
        <w:numPr>
          <w:ilvl w:val="0"/>
          <w:numId w:val="0"/>
        </w:numPr>
        <w:spacing w:lineRule="auto" w:line="240"/>
        <w:ind w:hanging="0" w:left="0"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</w:r>
    </w:p>
    <w:p>
      <w:pPr>
        <w:pStyle w:val="Bullet"/>
        <w:numPr>
          <w:ilvl w:val="0"/>
          <w:numId w:val="0"/>
        </w:numPr>
        <w:spacing w:lineRule="auto" w:line="240"/>
        <w:ind w:hanging="0" w:left="0"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</w:r>
    </w:p>
    <w:p>
      <w:pPr>
        <w:pStyle w:val="Bullet"/>
        <w:numPr>
          <w:ilvl w:val="0"/>
          <w:numId w:val="0"/>
        </w:numPr>
        <w:spacing w:lineRule="auto" w:line="240"/>
        <w:ind w:hanging="0" w:left="0"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ОГЛАВЛЕНИЕ</w:t>
      </w:r>
    </w:p>
    <w:p>
      <w:pPr>
        <w:pStyle w:val="Bullet"/>
        <w:numPr>
          <w:ilvl w:val="0"/>
          <w:numId w:val="0"/>
        </w:numPr>
        <w:spacing w:lineRule="auto" w:line="240"/>
        <w:ind w:hanging="0" w:left="0"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</w:r>
    </w:p>
    <w:p>
      <w:pPr>
        <w:pStyle w:val="Bullet"/>
        <w:numPr>
          <w:ilvl w:val="0"/>
          <w:numId w:val="0"/>
        </w:numPr>
        <w:spacing w:lineRule="auto" w:line="240"/>
        <w:ind w:hanging="0" w:left="0"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</w:r>
    </w:p>
    <w:p>
      <w:pPr>
        <w:pStyle w:val="Bullet"/>
        <w:numPr>
          <w:ilvl w:val="0"/>
          <w:numId w:val="0"/>
        </w:numPr>
        <w:ind w:hanging="0" w:left="0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Программа инструктажа по охране труда и технике безопасности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 xml:space="preserve"> ..................................... 2</w:t>
      </w:r>
    </w:p>
    <w:p>
      <w:pPr>
        <w:pStyle w:val="Bullet"/>
        <w:numPr>
          <w:ilvl w:val="0"/>
          <w:numId w:val="0"/>
        </w:numPr>
        <w:ind w:hanging="0" w:left="0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Инструкция по охране труда для участников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 xml:space="preserve"> .......................................................................... 3</w:t>
      </w:r>
    </w:p>
    <w:p>
      <w:pPr>
        <w:pStyle w:val="Bullet"/>
        <w:numPr>
          <w:ilvl w:val="0"/>
          <w:numId w:val="0"/>
        </w:numPr>
        <w:ind w:firstLine="284" w:left="0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1 Общие требования охраны труда ........................................................................................... 3</w:t>
      </w:r>
    </w:p>
    <w:p>
      <w:pPr>
        <w:pStyle w:val="Bullet"/>
        <w:numPr>
          <w:ilvl w:val="0"/>
          <w:numId w:val="0"/>
        </w:numPr>
        <w:ind w:firstLine="284" w:left="0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2 Требования охраны труда перед началом работы ................................................................ 5</w:t>
      </w:r>
    </w:p>
    <w:p>
      <w:pPr>
        <w:pStyle w:val="Bullet"/>
        <w:numPr>
          <w:ilvl w:val="0"/>
          <w:numId w:val="0"/>
        </w:numPr>
        <w:ind w:firstLine="284" w:left="0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3 Требования охраны труда во время работы .......................................................................... 6</w:t>
      </w:r>
    </w:p>
    <w:p>
      <w:pPr>
        <w:pStyle w:val="Bullet"/>
        <w:numPr>
          <w:ilvl w:val="0"/>
          <w:numId w:val="0"/>
        </w:numPr>
        <w:ind w:firstLine="284" w:left="0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4 Требования охраны труда в аварийных ситуациях .............................................................. 7</w:t>
      </w:r>
    </w:p>
    <w:p>
      <w:pPr>
        <w:pStyle w:val="Bullet"/>
        <w:numPr>
          <w:ilvl w:val="0"/>
          <w:numId w:val="0"/>
        </w:numPr>
        <w:ind w:firstLine="284" w:left="0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5 Требование охраны труда по окончании работ .................................................................... 8</w:t>
      </w:r>
    </w:p>
    <w:p>
      <w:pPr>
        <w:pStyle w:val="Bullet"/>
        <w:numPr>
          <w:ilvl w:val="0"/>
          <w:numId w:val="0"/>
        </w:numPr>
        <w:ind w:hanging="0" w:left="0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Инструкция по охране труда для экспертов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 xml:space="preserve"> ............................................................................. 9</w:t>
      </w:r>
    </w:p>
    <w:p>
      <w:pPr>
        <w:pStyle w:val="Bullet"/>
        <w:numPr>
          <w:ilvl w:val="0"/>
          <w:numId w:val="0"/>
        </w:numPr>
        <w:ind w:firstLine="284" w:left="0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1 Общие требования охраны труда ........................................................................................... 9</w:t>
      </w:r>
    </w:p>
    <w:p>
      <w:pPr>
        <w:pStyle w:val="Bullet"/>
        <w:numPr>
          <w:ilvl w:val="0"/>
          <w:numId w:val="0"/>
        </w:numPr>
        <w:ind w:firstLine="284" w:left="0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2 Требования охраны труда перед началом работы .............................................................. 10</w:t>
      </w:r>
    </w:p>
    <w:p>
      <w:pPr>
        <w:pStyle w:val="Bullet"/>
        <w:numPr>
          <w:ilvl w:val="0"/>
          <w:numId w:val="0"/>
        </w:numPr>
        <w:ind w:firstLine="284" w:left="0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3 Требования охраны труда во время работы ........................................................................ 11</w:t>
      </w:r>
    </w:p>
    <w:p>
      <w:pPr>
        <w:pStyle w:val="Bullet"/>
        <w:numPr>
          <w:ilvl w:val="0"/>
          <w:numId w:val="0"/>
        </w:numPr>
        <w:ind w:firstLine="284" w:left="0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4 Требования охраны труда в аварийных ситуациях ............................................................ 12</w:t>
      </w:r>
    </w:p>
    <w:p>
      <w:pPr>
        <w:pStyle w:val="Bullet"/>
        <w:numPr>
          <w:ilvl w:val="0"/>
          <w:numId w:val="0"/>
        </w:numPr>
        <w:ind w:firstLine="284" w:left="0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5 Требование охраны труда по окончании работ .................................................................. 13</w:t>
      </w:r>
    </w:p>
    <w:p>
      <w:pPr>
        <w:pStyle w:val="Bullet"/>
        <w:numPr>
          <w:ilvl w:val="0"/>
          <w:numId w:val="0"/>
        </w:numPr>
        <w:ind w:hanging="360" w:left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Bullet"/>
        <w:numPr>
          <w:ilvl w:val="0"/>
          <w:numId w:val="0"/>
        </w:numPr>
        <w:ind w:hanging="360" w:left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Bullet"/>
        <w:numPr>
          <w:ilvl w:val="0"/>
          <w:numId w:val="0"/>
        </w:numPr>
        <w:ind w:hanging="360" w:left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Bullet"/>
        <w:numPr>
          <w:ilvl w:val="0"/>
          <w:numId w:val="0"/>
        </w:numPr>
        <w:ind w:hanging="360" w:left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Bullet"/>
        <w:numPr>
          <w:ilvl w:val="0"/>
          <w:numId w:val="0"/>
        </w:numPr>
        <w:ind w:hanging="360" w:left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Bullet"/>
        <w:numPr>
          <w:ilvl w:val="0"/>
          <w:numId w:val="0"/>
        </w:numPr>
        <w:ind w:hanging="360" w:left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Bullet"/>
        <w:numPr>
          <w:ilvl w:val="0"/>
          <w:numId w:val="0"/>
        </w:numPr>
        <w:ind w:hanging="360" w:left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Bullet"/>
        <w:numPr>
          <w:ilvl w:val="0"/>
          <w:numId w:val="0"/>
        </w:numPr>
        <w:ind w:hanging="360" w:left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Bullet"/>
        <w:numPr>
          <w:ilvl w:val="0"/>
          <w:numId w:val="0"/>
        </w:numPr>
        <w:ind w:hanging="360" w:left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Bullet"/>
        <w:numPr>
          <w:ilvl w:val="0"/>
          <w:numId w:val="0"/>
        </w:numPr>
        <w:ind w:hanging="360" w:left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Bullet"/>
        <w:numPr>
          <w:ilvl w:val="0"/>
          <w:numId w:val="0"/>
        </w:numPr>
        <w:ind w:hanging="360" w:left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Bullet"/>
        <w:numPr>
          <w:ilvl w:val="0"/>
          <w:numId w:val="0"/>
        </w:numPr>
        <w:ind w:hanging="360" w:left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Heading1"/>
        <w:spacing w:lineRule="auto" w:line="240" w:before="120" w:after="120"/>
        <w:ind w:firstLine="709"/>
        <w:rPr>
          <w:rFonts w:ascii="Times New Roman" w:hAnsi="Times New Roman"/>
          <w:color w:val="auto"/>
          <w:sz w:val="24"/>
          <w:lang w:val="ru-RU"/>
        </w:rPr>
      </w:pPr>
      <w:bookmarkStart w:id="0" w:name="_Toc507427594"/>
      <w:r>
        <w:rPr>
          <w:rFonts w:ascii="Times New Roman" w:hAnsi="Times New Roman"/>
          <w:color w:val="auto"/>
          <w:sz w:val="24"/>
          <w:lang w:val="ru-RU"/>
        </w:rPr>
        <w:t>Программа инструктажа по охране труда и технике безопасности</w:t>
      </w:r>
      <w:bookmarkEnd w:id="0"/>
    </w:p>
    <w:p>
      <w:pPr>
        <w:pStyle w:val="Normal"/>
        <w:spacing w:before="120" w:after="120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Время начала и окончания проведения конкурсных заданий, нахождение посторонних лиц на площадке.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Контроль требований охраны труда участниками и экспертами. Штрафные баллы за нарушения требований охраны труда.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 Основные требования санитарии и личной гигиены.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7. Средства индивидуальной и коллективной защиты, необходимость их использования.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8. Порядок действий при плохом самочувствии или получении травмы. Правила оказания первой помощи.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9. Действия при возникновении чрезвычайной ситуации, ознакомление со схемой эвакуации и пожарными выходами.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Heading1"/>
        <w:spacing w:lineRule="auto" w:line="240" w:before="0" w:after="120"/>
        <w:ind w:firstLine="709"/>
        <w:rPr>
          <w:rFonts w:ascii="Times New Roman" w:hAnsi="Times New Roman"/>
          <w:sz w:val="24"/>
          <w:lang w:val="ru-RU"/>
        </w:rPr>
      </w:pPr>
      <w:bookmarkStart w:id="1" w:name="_Toc507427595"/>
      <w:r>
        <w:rPr>
          <w:rFonts w:ascii="Times New Roman" w:hAnsi="Times New Roman"/>
          <w:color w:val="auto"/>
          <w:sz w:val="24"/>
          <w:lang w:val="ru-RU"/>
        </w:rPr>
        <w:t xml:space="preserve">Инструкция по охране труда для участников </w:t>
      </w:r>
      <w:bookmarkEnd w:id="1"/>
    </w:p>
    <w:p>
      <w:pPr>
        <w:pStyle w:val="Normal"/>
        <w:spacing w:before="120" w:after="120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ading2"/>
        <w:spacing w:before="120" w:after="120"/>
        <w:ind w:firstLine="709"/>
        <w:rPr>
          <w:rFonts w:ascii="Times New Roman" w:hAnsi="Times New Roman"/>
          <w:sz w:val="24"/>
          <w:lang w:val="ru-RU"/>
        </w:rPr>
      </w:pPr>
      <w:bookmarkStart w:id="2" w:name="_Toc507427596"/>
      <w:r>
        <w:rPr>
          <w:rFonts w:ascii="Times New Roman" w:hAnsi="Times New Roman"/>
          <w:sz w:val="24"/>
          <w:lang w:val="ru-RU"/>
        </w:rPr>
        <w:t>1.Общие требования охраны труда</w:t>
      </w:r>
      <w:bookmarkEnd w:id="2"/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Для участников от 14 лет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1.1. К участию в конкурсе, под непосредственным руководством Экспертов или совместно с Экспертом, Компетенции «Сетевое и системное администрирование» допускаются участники в возрасте от 14 лет: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прошедшие инструктаж по охране труда по «Программе инструктажа по охране труда и технике безопасности»;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ознакомленные с инструкцией по охране труда;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имеющие необходимые навыки по эксплуатации инструмента, приспособлений совместной работы на оборудовании;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не имеющие противопоказаний к выполнению конкурсных заданий по состоянию здоровья.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Для участников от16 лет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1.3. К самостоятельному выполнению конкурсных заданий в Компетенции «Сетевое и системное администрирование» допускаются участники от 16 лет;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прошедшие инструктаж по охране труда по «Программе инструктажа по охране труда и технике безопасности»;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ознакомленные с инструкцией по охране труда;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имеющие необходимые навыки по эксплуатации инструмента, приспособлений совместной работы на оборудовании;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не имеющие противопоказаний к выполнению конкурсных заданий по состоянию здоровья.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1.4.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инструкции по охране труда и технике безопасности; 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не заходить за ограждения и в технические помещения;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соблюдать личную гигиену;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принимать пищу в строго отведенных местах;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самостоятельно использовать инструмент и оборудование, разрешенное к выполнению конкурсного задания;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</w:t>
      </w:r>
      <w:r>
        <w:rPr>
          <w:rFonts w:cs="Times New Roman" w:ascii="Times New Roman" w:hAnsi="Times New Roman"/>
        </w:rPr>
        <w:t>5</w:t>
      </w:r>
      <w:r>
        <w:rPr>
          <w:rFonts w:cs="Times New Roman" w:ascii="Times New Roman" w:hAnsi="Times New Roman"/>
        </w:rPr>
        <w:t xml:space="preserve">. Участник для выполнения конкурсного задания </w:t>
      </w:r>
      <w:r>
        <w:rPr>
          <w:rFonts w:cs="Times New Roman" w:ascii="Times New Roman" w:hAnsi="Times New Roman"/>
        </w:rPr>
        <w:t>самостоятельно</w:t>
      </w:r>
      <w:r>
        <w:rPr>
          <w:rFonts w:cs="Times New Roman" w:ascii="Times New Roman" w:hAnsi="Times New Roman"/>
        </w:rPr>
        <w:t xml:space="preserve"> использует </w:t>
      </w:r>
      <w:r>
        <w:rPr>
          <w:rFonts w:cs="Times New Roman" w:ascii="Times New Roman" w:hAnsi="Times New Roman"/>
        </w:rPr>
        <w:t>персональный компьютер в сборе.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</w:t>
      </w:r>
      <w:r>
        <w:rPr>
          <w:rFonts w:cs="Times New Roman" w:ascii="Times New Roman" w:hAnsi="Times New Roman"/>
        </w:rPr>
        <w:t>6</w:t>
      </w:r>
      <w:r>
        <w:rPr>
          <w:rFonts w:cs="Times New Roman" w:ascii="Times New Roman" w:hAnsi="Times New Roman"/>
        </w:rPr>
        <w:t>. При выполнении конкурсного задания на участника могут воздействовать следующие вредные и (или) опасные факторы: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Физические:</w:t>
      </w:r>
    </w:p>
    <w:p>
      <w:pPr>
        <w:pStyle w:val="Normal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режущие и колющие предметы;</w:t>
      </w:r>
    </w:p>
    <w:p>
      <w:pPr>
        <w:pStyle w:val="Normal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bidi="ru-RU"/>
        </w:rPr>
        <w:t xml:space="preserve">повышенный уровень электромагнитного излучения; </w:t>
      </w:r>
    </w:p>
    <w:p>
      <w:pPr>
        <w:pStyle w:val="Normal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bidi="ru-RU"/>
        </w:rPr>
        <w:t xml:space="preserve">повышенный уровень статического электричества; </w:t>
      </w:r>
    </w:p>
    <w:p>
      <w:pPr>
        <w:pStyle w:val="Normal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bidi="ru-RU"/>
        </w:rPr>
        <w:t xml:space="preserve">повышенная яркость светового изображения; </w:t>
      </w:r>
    </w:p>
    <w:p>
      <w:pPr>
        <w:pStyle w:val="Normal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bidi="ru-RU"/>
        </w:rPr>
        <w:t xml:space="preserve">повышенный уровень пульсации светового потока; </w:t>
      </w:r>
    </w:p>
    <w:p>
      <w:pPr>
        <w:pStyle w:val="Normal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bidi="ru-RU"/>
        </w:rPr>
        <w:t xml:space="preserve">повышенное значение напряжения в электрической цепи, замыкание которой может произойти через тело человека; </w:t>
      </w:r>
    </w:p>
    <w:p>
      <w:pPr>
        <w:pStyle w:val="Normal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bidi="ru-RU"/>
        </w:rPr>
        <w:t xml:space="preserve">повышенный или пониженный уровень освещенности; 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bidi="ru-RU"/>
        </w:rPr>
        <w:t>повышенный уровень прямой и отраженной блёскости.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Психологические:</w:t>
      </w:r>
    </w:p>
    <w:p>
      <w:pPr>
        <w:pStyle w:val="Normal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bidi="ru-RU"/>
        </w:rPr>
        <w:t xml:space="preserve">напряжение зрения и внимания; </w:t>
      </w:r>
    </w:p>
    <w:p>
      <w:pPr>
        <w:pStyle w:val="Normal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bidi="ru-RU"/>
        </w:rPr>
        <w:t xml:space="preserve">интеллектуальные и эмоциональные нагрузки; </w:t>
      </w:r>
    </w:p>
    <w:p>
      <w:pPr>
        <w:pStyle w:val="Normal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bidi="ru-RU"/>
        </w:rPr>
        <w:t xml:space="preserve">длительные статические нагрузки; </w:t>
      </w:r>
    </w:p>
    <w:p>
      <w:pPr>
        <w:pStyle w:val="Normal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bidi="ru-RU"/>
        </w:rPr>
        <w:t>монотонность труда;</w:t>
      </w:r>
    </w:p>
    <w:p>
      <w:pPr>
        <w:pStyle w:val="Normal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bidi="ru-RU"/>
        </w:rPr>
        <w:t xml:space="preserve">чрезмерное напряжение внимания; </w:t>
      </w:r>
    </w:p>
    <w:p>
      <w:pPr>
        <w:pStyle w:val="Normal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bidi="ru-RU"/>
        </w:rPr>
        <w:t>усиленная нагрузка на зрение.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</w:t>
      </w:r>
      <w:r>
        <w:rPr>
          <w:rFonts w:cs="Times New Roman" w:ascii="Times New Roman" w:hAnsi="Times New Roman"/>
        </w:rPr>
        <w:t>7</w:t>
      </w:r>
      <w:r>
        <w:rPr>
          <w:rFonts w:cs="Times New Roman" w:ascii="Times New Roman" w:hAnsi="Times New Roman"/>
        </w:rPr>
        <w:t>. Применяемые во время выполнения конкурсного задания средства индивидуальной защиты:</w:t>
      </w:r>
    </w:p>
    <w:p>
      <w:pPr>
        <w:pStyle w:val="Normal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беруши (при наличии повышенного шума на площадке).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</w:t>
      </w:r>
      <w:r>
        <w:rPr>
          <w:rFonts w:cs="Times New Roman" w:ascii="Times New Roman" w:hAnsi="Times New Roman"/>
        </w:rPr>
        <w:t>8</w:t>
      </w:r>
      <w:r>
        <w:rPr>
          <w:rFonts w:cs="Times New Roman" w:ascii="Times New Roman" w:hAnsi="Times New Roman"/>
        </w:rPr>
        <w:t>. Знаки безопасности, используемые на рабочем месте, для обозначения присутствующих опасностей:</w:t>
      </w:r>
    </w:p>
    <w:p>
      <w:pPr>
        <w:pStyle w:val="Normal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Знаков</w:t>
      </w:r>
      <w:r>
        <w:rPr>
          <w:rFonts w:cs="Times New Roman" w:ascii="Times New Roman" w:hAnsi="Times New Roman"/>
          <w:sz w:val="24"/>
          <w:szCs w:val="24"/>
          <w:lang w:eastAsia="zh-CN"/>
        </w:rPr>
        <w:t xml:space="preserve"> безопасности на рабочих местах не предусмотрено</w:t>
      </w:r>
      <w:r>
        <w:rPr>
          <w:rFonts w:cs="Times New Roman" w:ascii="Times New Roman" w:hAnsi="Times New Roman"/>
        </w:rPr>
        <w:t xml:space="preserve">. 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</w:t>
      </w:r>
      <w:r>
        <w:rPr>
          <w:rFonts w:cs="Times New Roman" w:ascii="Times New Roman" w:hAnsi="Times New Roman"/>
        </w:rPr>
        <w:t>9</w:t>
      </w:r>
      <w:r>
        <w:rPr>
          <w:rFonts w:cs="Times New Roman" w:ascii="Times New Roman" w:hAnsi="Times New Roman"/>
        </w:rPr>
        <w:t xml:space="preserve">. При несчастном случае пострадавший или очевидец несчастного случая обязан немедленно сообщить о случившемся Экспертам. 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помещении для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1.1</w:t>
      </w:r>
      <w:r>
        <w:rPr>
          <w:rFonts w:cs="Times New Roman" w:ascii="Times New Roman" w:hAnsi="Times New Roman"/>
        </w:rPr>
        <w:t>0</w:t>
      </w:r>
      <w:r>
        <w:rPr>
          <w:rFonts w:cs="Times New Roman" w:ascii="Times New Roman" w:hAnsi="Times New Roman"/>
        </w:rPr>
        <w:t xml:space="preserve">. Участники, допустившие невыполнение или нарушение инструкции по охране труда, привлекаются к ответственности в соответствии со специальными правилами компетенции. 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ading2"/>
        <w:spacing w:before="120" w:after="120"/>
        <w:ind w:firstLine="709"/>
        <w:rPr>
          <w:rFonts w:ascii="Times New Roman" w:hAnsi="Times New Roman"/>
          <w:sz w:val="24"/>
          <w:lang w:val="ru-RU"/>
        </w:rPr>
      </w:pPr>
      <w:bookmarkStart w:id="3" w:name="_Toc507427597"/>
      <w:r>
        <w:rPr>
          <w:rFonts w:ascii="Times New Roman" w:hAnsi="Times New Roman"/>
          <w:sz w:val="24"/>
          <w:lang w:val="ru-RU"/>
        </w:rPr>
        <w:t>2.Требования охраны труда перед началом работы</w:t>
      </w:r>
      <w:bookmarkEnd w:id="3"/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Перед началом работы участники должны выполнить следующее: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2.1. В день С-1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2.2. Подготовить рабочее место:</w:t>
      </w:r>
    </w:p>
    <w:p>
      <w:pPr>
        <w:pStyle w:val="Normal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bidi="ru-RU"/>
        </w:rPr>
        <w:t>осмотреть рабочее место на предмет наличия посторонних предметов и видимых неисправностей;</w:t>
      </w:r>
    </w:p>
    <w:p>
      <w:pPr>
        <w:pStyle w:val="Normal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см);</w:t>
      </w:r>
    </w:p>
    <w:p>
      <w:pPr>
        <w:pStyle w:val="Normal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Проверить правильность расположения оборудования;</w:t>
      </w:r>
    </w:p>
    <w:p>
      <w:pPr>
        <w:pStyle w:val="Normal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Кабели электропитания, удлинители, сетевые фильтры должны находиться с тыльной стороны рабочего места;</w:t>
      </w:r>
    </w:p>
    <w:p>
      <w:pPr>
        <w:pStyle w:val="Normal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Убедиться в отсутствии засветок, отражений и бликов на экране монитора;</w:t>
      </w:r>
    </w:p>
    <w:p>
      <w:pPr>
        <w:pStyle w:val="Normal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пр.);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2.3. Подготовить инструмент и оборудование, разрешенное к самостоятельной работе: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336"/>
        <w:gridCol w:w="6302"/>
      </w:tblGrid>
      <w:tr>
        <w:trPr>
          <w:tblHeader w:val="true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Наименование инструмента или оборудования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Правила подготовки к выполнению конкурсного задания</w:t>
            </w:r>
          </w:p>
        </w:tc>
      </w:tr>
      <w:tr>
        <w:trPr/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ПК в сборе / ноутбук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cs="Times New Roman" w:ascii="Times New Roman" w:hAnsi="Times New Roman"/>
              </w:rPr>
              <w:t>Включение электропитания и вход в систему производится техническим персоналом площадки;</w:t>
            </w:r>
          </w:p>
        </w:tc>
      </w:tr>
      <w:tr>
        <w:trPr/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Маршрутизатор</w:t>
            </w:r>
          </w:p>
        </w:tc>
        <w:tc>
          <w:tcPr>
            <w:tcW w:w="6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Включение электропитания производится техническим персоналом площадки.</w:t>
            </w:r>
          </w:p>
        </w:tc>
      </w:tr>
      <w:tr>
        <w:trPr/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Коммутатор</w:t>
            </w:r>
          </w:p>
        </w:tc>
        <w:tc>
          <w:tcPr>
            <w:tcW w:w="6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IP-телефон</w:t>
            </w:r>
          </w:p>
        </w:tc>
        <w:tc>
          <w:tcPr>
            <w:tcW w:w="6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Межсетевой экран</w:t>
            </w:r>
          </w:p>
        </w:tc>
        <w:tc>
          <w:tcPr>
            <w:tcW w:w="6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before="0" w:after="0"/>
              <w:textAlignment w:val="baseline"/>
              <w:rPr/>
            </w:pPr>
            <w:r>
              <w:rPr/>
            </w:r>
          </w:p>
        </w:tc>
      </w:tr>
    </w:tbl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2.4.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2.5. Ежедневно, перед началом выполнения конкурсного задания, в процессе подготовки рабочего места: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осмотреть и привести в порядок рабочее место, средства индивидуальной защиты;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убедиться в достаточности освещенности;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проверить (визуально) правильность подключения инструмента и оборудования в электросеть;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>
      <w:pPr>
        <w:pStyle w:val="Heading2"/>
        <w:spacing w:before="120" w:after="120"/>
        <w:ind w:firstLine="709"/>
        <w:rPr>
          <w:rFonts w:ascii="Times New Roman" w:hAnsi="Times New Roman"/>
          <w:sz w:val="24"/>
          <w:lang w:val="ru-RU"/>
        </w:rPr>
      </w:pPr>
      <w:bookmarkStart w:id="4" w:name="_Toc507427598"/>
      <w:r>
        <w:rPr>
          <w:rFonts w:ascii="Times New Roman" w:hAnsi="Times New Roman"/>
          <w:sz w:val="24"/>
          <w:lang w:val="ru-RU"/>
        </w:rPr>
        <w:t>3.Требования охраны труда во время работы</w:t>
      </w:r>
      <w:bookmarkEnd w:id="4"/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038"/>
        <w:gridCol w:w="7600"/>
      </w:tblGrid>
      <w:tr>
        <w:trPr>
          <w:tblHeader w:val="true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Наименование инструмента/ оборудования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Требования безопасности</w:t>
            </w:r>
          </w:p>
        </w:tc>
      </w:tr>
      <w:tr>
        <w:trPr/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ПК в сборе \ ноутбук</w:t>
            </w:r>
          </w:p>
        </w:tc>
        <w:tc>
          <w:tcPr>
            <w:tcW w:w="7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widowControl w:val="false"/>
              <w:numPr>
                <w:ilvl w:val="0"/>
                <w:numId w:val="8"/>
              </w:numPr>
              <w:tabs>
                <w:tab w:val="clear" w:pos="709"/>
                <w:tab w:val="left" w:pos="1723" w:leader="none"/>
                <w:tab w:val="left" w:pos="1724" w:leader="none"/>
              </w:tabs>
              <w:suppressAutoHyphens w:val="true"/>
              <w:spacing w:lineRule="auto" w:line="240"/>
              <w:ind w:hanging="360" w:left="360"/>
              <w:rPr>
                <w:lang w:val="ru-RU"/>
              </w:rPr>
            </w:pPr>
            <w:r>
              <w:rPr>
                <w:lang w:val="ru-RU"/>
              </w:rPr>
              <w:t>содержать в порядке и чистоте рабочее место;</w:t>
            </w:r>
          </w:p>
          <w:p>
            <w:pPr>
              <w:pStyle w:val="12"/>
              <w:widowControl w:val="false"/>
              <w:numPr>
                <w:ilvl w:val="0"/>
                <w:numId w:val="8"/>
              </w:numPr>
              <w:tabs>
                <w:tab w:val="clear" w:pos="709"/>
                <w:tab w:val="left" w:pos="1723" w:leader="none"/>
                <w:tab w:val="left" w:pos="1724" w:leader="none"/>
              </w:tabs>
              <w:suppressAutoHyphens w:val="true"/>
              <w:spacing w:lineRule="auto" w:line="240"/>
              <w:ind w:hanging="360" w:left="360"/>
              <w:rPr>
                <w:lang w:val="ru-RU"/>
              </w:rPr>
            </w:pPr>
            <w:r>
              <w:rPr>
                <w:lang w:val="ru-RU"/>
              </w:rPr>
              <w:t>следить за тем, чтобы вентиляционные отверстия устройств ничем не были закрыты;</w:t>
            </w:r>
          </w:p>
          <w:p>
            <w:pPr>
              <w:pStyle w:val="12"/>
              <w:widowControl w:val="false"/>
              <w:numPr>
                <w:ilvl w:val="0"/>
                <w:numId w:val="8"/>
              </w:numPr>
              <w:tabs>
                <w:tab w:val="clear" w:pos="709"/>
                <w:tab w:val="left" w:pos="1723" w:leader="none"/>
                <w:tab w:val="left" w:pos="1724" w:leader="none"/>
              </w:tabs>
              <w:suppressAutoHyphens w:val="true"/>
              <w:spacing w:lineRule="auto" w:line="240"/>
              <w:ind w:hanging="360" w:left="360"/>
              <w:rPr>
                <w:lang w:val="ru-RU"/>
              </w:rPr>
            </w:pPr>
            <w:r>
              <w:rPr>
                <w:lang w:val="ru-RU"/>
              </w:rPr>
              <w:t>выполнять требования инструкции по эксплуатации оборудования;</w:t>
            </w:r>
          </w:p>
          <w:p>
            <w:pPr>
              <w:pStyle w:val="12"/>
              <w:widowControl w:val="false"/>
              <w:numPr>
                <w:ilvl w:val="0"/>
                <w:numId w:val="8"/>
              </w:numPr>
              <w:tabs>
                <w:tab w:val="clear" w:pos="709"/>
                <w:tab w:val="left" w:pos="1723" w:leader="none"/>
                <w:tab w:val="left" w:pos="1724" w:leader="none"/>
              </w:tabs>
              <w:suppressAutoHyphens w:val="true"/>
              <w:snapToGrid w:val="false"/>
              <w:spacing w:lineRule="auto" w:line="240"/>
              <w:ind w:hanging="360" w:left="360"/>
              <w:jc w:val="both"/>
              <w:rPr>
                <w:lang w:val="ru-RU"/>
              </w:rPr>
            </w:pPr>
            <w:r>
              <w:rPr>
                <w:lang w:val="ru-RU"/>
              </w:rPr>
              <w:t>соблюдать, установленные расписанием, трудовым распорядком регламентированные перерывы в работе, выполнять рекомендованные физические упражнения.</w:t>
            </w:r>
          </w:p>
          <w:p>
            <w:pPr>
              <w:pStyle w:val="12"/>
              <w:widowControl w:val="false"/>
              <w:tabs>
                <w:tab w:val="clear" w:pos="709"/>
                <w:tab w:val="left" w:pos="1723" w:leader="none"/>
                <w:tab w:val="left" w:pos="1724" w:leader="none"/>
              </w:tabs>
              <w:snapToGrid w:val="false"/>
              <w:ind w:left="0"/>
              <w:jc w:val="both"/>
              <w:rPr/>
            </w:pPr>
            <w:r>
              <w:rPr>
                <w:b/>
                <w:bCs/>
              </w:rPr>
              <w:t>Запрещается:</w:t>
            </w:r>
          </w:p>
          <w:p>
            <w:pPr>
              <w:pStyle w:val="12"/>
              <w:widowControl w:val="false"/>
              <w:numPr>
                <w:ilvl w:val="0"/>
                <w:numId w:val="8"/>
              </w:numPr>
              <w:tabs>
                <w:tab w:val="clear" w:pos="709"/>
                <w:tab w:val="left" w:pos="1723" w:leader="none"/>
                <w:tab w:val="left" w:pos="1724" w:leader="none"/>
              </w:tabs>
              <w:suppressAutoHyphens w:val="true"/>
              <w:spacing w:lineRule="auto" w:line="240"/>
              <w:ind w:hanging="360" w:left="360"/>
              <w:rPr>
                <w:lang w:val="ru-RU"/>
              </w:rPr>
            </w:pPr>
            <w:r>
              <w:rPr>
                <w:lang w:val="ru-RU"/>
              </w:rPr>
              <w:t>отключать и подключать интерфейсные кабели периферийных</w:t>
            </w:r>
            <w:r>
              <w:rPr>
                <w:spacing w:val="38"/>
                <w:lang w:val="ru-RU"/>
              </w:rPr>
              <w:t xml:space="preserve"> </w:t>
            </w:r>
            <w:r>
              <w:rPr>
                <w:lang w:val="ru-RU"/>
              </w:rPr>
              <w:t>устройств;</w:t>
            </w:r>
          </w:p>
          <w:p>
            <w:pPr>
              <w:pStyle w:val="12"/>
              <w:widowControl w:val="false"/>
              <w:numPr>
                <w:ilvl w:val="0"/>
                <w:numId w:val="8"/>
              </w:numPr>
              <w:tabs>
                <w:tab w:val="clear" w:pos="709"/>
                <w:tab w:val="left" w:pos="1723" w:leader="none"/>
                <w:tab w:val="left" w:pos="1724" w:leader="none"/>
              </w:tabs>
              <w:suppressAutoHyphens w:val="true"/>
              <w:spacing w:lineRule="auto" w:line="240"/>
              <w:ind w:hanging="360" w:left="360"/>
              <w:rPr>
                <w:lang w:val="ru-RU"/>
              </w:rPr>
            </w:pPr>
            <w:r>
              <w:rPr>
                <w:lang w:val="ru-RU"/>
              </w:rPr>
              <w:t>класть на устройства средств компьютерной и оргтехники бумаги, папки и прочие посторонние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предметы;</w:t>
            </w:r>
          </w:p>
          <w:p>
            <w:pPr>
              <w:pStyle w:val="12"/>
              <w:widowControl w:val="false"/>
              <w:numPr>
                <w:ilvl w:val="0"/>
                <w:numId w:val="8"/>
              </w:numPr>
              <w:tabs>
                <w:tab w:val="clear" w:pos="709"/>
                <w:tab w:val="left" w:pos="1723" w:leader="none"/>
                <w:tab w:val="left" w:pos="1724" w:leader="none"/>
              </w:tabs>
              <w:suppressAutoHyphens w:val="true"/>
              <w:spacing w:lineRule="auto" w:line="240"/>
              <w:ind w:hanging="360" w:left="360"/>
              <w:rPr>
                <w:lang w:val="ru-RU"/>
              </w:rPr>
            </w:pPr>
            <w:r>
              <w:rPr>
                <w:lang w:val="ru-RU"/>
              </w:rPr>
              <w:t>прикасаться к задней панели системного блока (процессора) при включенном питании;</w:t>
            </w:r>
          </w:p>
          <w:p>
            <w:pPr>
              <w:pStyle w:val="12"/>
              <w:widowControl w:val="false"/>
              <w:numPr>
                <w:ilvl w:val="0"/>
                <w:numId w:val="8"/>
              </w:numPr>
              <w:tabs>
                <w:tab w:val="clear" w:pos="709"/>
                <w:tab w:val="left" w:pos="1723" w:leader="none"/>
                <w:tab w:val="left" w:pos="1724" w:leader="none"/>
              </w:tabs>
              <w:suppressAutoHyphens w:val="true"/>
              <w:spacing w:lineRule="auto" w:line="240"/>
              <w:ind w:hanging="360" w:left="360"/>
              <w:rPr>
                <w:lang w:val="ru-RU"/>
              </w:rPr>
            </w:pPr>
            <w:r>
              <w:rPr>
                <w:lang w:val="ru-RU"/>
              </w:rPr>
              <w:t>отключать электропитание во время выполнения программы,</w:t>
            </w:r>
            <w:r>
              <w:rPr>
                <w:spacing w:val="41"/>
                <w:lang w:val="ru-RU"/>
              </w:rPr>
              <w:t xml:space="preserve"> </w:t>
            </w:r>
            <w:r>
              <w:rPr>
                <w:lang w:val="ru-RU"/>
              </w:rPr>
              <w:t>процесса;</w:t>
            </w:r>
          </w:p>
          <w:p>
            <w:pPr>
              <w:pStyle w:val="12"/>
              <w:widowControl w:val="false"/>
              <w:numPr>
                <w:ilvl w:val="0"/>
                <w:numId w:val="8"/>
              </w:numPr>
              <w:tabs>
                <w:tab w:val="clear" w:pos="709"/>
                <w:tab w:val="left" w:pos="1723" w:leader="none"/>
                <w:tab w:val="left" w:pos="1724" w:leader="none"/>
              </w:tabs>
              <w:suppressAutoHyphens w:val="true"/>
              <w:spacing w:lineRule="auto" w:line="240"/>
              <w:ind w:hanging="360" w:left="360"/>
              <w:rPr>
                <w:lang w:val="ru-RU"/>
              </w:rPr>
            </w:pPr>
            <w:r>
              <w:rPr>
                <w:lang w:val="ru-RU"/>
              </w:rPr>
              <w:t>допускать попадание влаги, грязи, сыпучих веществ на устройства средств компьютерной и</w:t>
            </w:r>
            <w:r>
              <w:rPr>
                <w:spacing w:val="5"/>
                <w:lang w:val="ru-RU"/>
              </w:rPr>
              <w:t xml:space="preserve"> </w:t>
            </w:r>
            <w:r>
              <w:rPr>
                <w:lang w:val="ru-RU"/>
              </w:rPr>
              <w:t>оргтехники;</w:t>
            </w:r>
          </w:p>
          <w:p>
            <w:pPr>
              <w:pStyle w:val="12"/>
              <w:widowControl w:val="false"/>
              <w:numPr>
                <w:ilvl w:val="0"/>
                <w:numId w:val="8"/>
              </w:numPr>
              <w:tabs>
                <w:tab w:val="clear" w:pos="709"/>
                <w:tab w:val="left" w:pos="1723" w:leader="none"/>
                <w:tab w:val="left" w:pos="1724" w:leader="none"/>
              </w:tabs>
              <w:suppressAutoHyphens w:val="true"/>
              <w:spacing w:lineRule="auto" w:line="240"/>
              <w:ind w:hanging="360" w:left="360"/>
              <w:rPr>
                <w:lang w:val="ru-RU"/>
              </w:rPr>
            </w:pPr>
            <w:r>
              <w:rPr>
                <w:lang w:val="ru-RU"/>
              </w:rPr>
              <w:t>производить самостоятельно вскрытие и ремонт</w:t>
            </w:r>
            <w:r>
              <w:rPr>
                <w:spacing w:val="26"/>
                <w:lang w:val="ru-RU"/>
              </w:rPr>
              <w:t xml:space="preserve"> </w:t>
            </w:r>
            <w:r>
              <w:rPr>
                <w:lang w:val="ru-RU"/>
              </w:rPr>
              <w:t>оборудования;</w:t>
            </w:r>
          </w:p>
          <w:p>
            <w:pPr>
              <w:pStyle w:val="12"/>
              <w:widowControl w:val="false"/>
              <w:numPr>
                <w:ilvl w:val="0"/>
                <w:numId w:val="8"/>
              </w:numPr>
              <w:tabs>
                <w:tab w:val="clear" w:pos="709"/>
                <w:tab w:val="left" w:pos="1723" w:leader="none"/>
                <w:tab w:val="left" w:pos="1724" w:leader="none"/>
              </w:tabs>
              <w:suppressAutoHyphens w:val="true"/>
              <w:spacing w:lineRule="auto" w:line="240"/>
              <w:ind w:hanging="360" w:left="360"/>
              <w:rPr>
                <w:lang w:val="ru-RU"/>
              </w:rPr>
            </w:pPr>
            <w:r>
              <w:rPr>
                <w:lang w:val="ru-RU"/>
              </w:rPr>
              <w:t>производить самостоятельно вскрытие и заправку картриджей принтеров или копиров;</w:t>
            </w:r>
          </w:p>
          <w:p>
            <w:pPr>
              <w:pStyle w:val="12"/>
              <w:widowControl w:val="false"/>
              <w:numPr>
                <w:ilvl w:val="0"/>
                <w:numId w:val="8"/>
              </w:numPr>
              <w:tabs>
                <w:tab w:val="clear" w:pos="709"/>
                <w:tab w:val="left" w:pos="1723" w:leader="none"/>
                <w:tab w:val="left" w:pos="1724" w:leader="none"/>
              </w:tabs>
              <w:suppressAutoHyphens w:val="true"/>
              <w:spacing w:lineRule="auto" w:line="240"/>
              <w:ind w:hanging="360" w:left="360"/>
              <w:rPr>
                <w:lang w:val="ru-RU"/>
              </w:rPr>
            </w:pPr>
            <w:r>
              <w:rPr>
                <w:lang w:val="ru-RU"/>
              </w:rPr>
              <w:t>работать со снятыми кожухами устройств компьютерной и</w:t>
            </w:r>
            <w:r>
              <w:rPr>
                <w:spacing w:val="33"/>
                <w:lang w:val="ru-RU"/>
              </w:rPr>
              <w:t xml:space="preserve"> </w:t>
            </w:r>
            <w:r>
              <w:rPr>
                <w:lang w:val="ru-RU"/>
              </w:rPr>
              <w:t>оргтехники;</w:t>
            </w:r>
          </w:p>
          <w:p>
            <w:pPr>
              <w:pStyle w:val="12"/>
              <w:widowControl w:val="false"/>
              <w:numPr>
                <w:ilvl w:val="0"/>
                <w:numId w:val="8"/>
              </w:numPr>
              <w:tabs>
                <w:tab w:val="clear" w:pos="709"/>
                <w:tab w:val="left" w:pos="1723" w:leader="none"/>
                <w:tab w:val="left" w:pos="1724" w:leader="none"/>
              </w:tabs>
              <w:suppressAutoHyphens w:val="true"/>
              <w:spacing w:lineRule="auto" w:line="240"/>
              <w:ind w:hanging="360" w:left="360"/>
              <w:rPr>
                <w:lang w:val="ru-RU"/>
              </w:rPr>
            </w:pPr>
            <w:r>
              <w:rPr>
                <w:lang w:val="ru-RU"/>
              </w:rPr>
              <w:t>располагаться при работе на расстоянии менее 50 см от экрана монитора.</w:t>
            </w:r>
          </w:p>
        </w:tc>
      </w:tr>
      <w:tr>
        <w:trPr/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Маршрутизатор</w:t>
            </w:r>
          </w:p>
        </w:tc>
        <w:tc>
          <w:tcPr>
            <w:tcW w:w="76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Коммутатор</w:t>
            </w:r>
          </w:p>
        </w:tc>
        <w:tc>
          <w:tcPr>
            <w:tcW w:w="76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IP-телефон</w:t>
            </w:r>
          </w:p>
        </w:tc>
        <w:tc>
          <w:tcPr>
            <w:tcW w:w="76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Межсетевой экран</w:t>
            </w:r>
          </w:p>
        </w:tc>
        <w:tc>
          <w:tcPr>
            <w:tcW w:w="76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3.2. При выполнении конкурсных заданий и уборке рабочих мест: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соблюдать настоящую инструкцию;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поддерживать порядок и чистоту на рабочем месте;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рабочий инструмент располагать таким образом, чтобы исключалась возможность его скатывания и падения;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выполнять конкурсные задания только исправным инструментом;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ading2"/>
        <w:spacing w:before="120" w:after="120"/>
        <w:ind w:firstLine="709"/>
        <w:rPr>
          <w:rFonts w:ascii="Times New Roman" w:hAnsi="Times New Roman"/>
          <w:sz w:val="24"/>
          <w:lang w:val="ru-RU"/>
        </w:rPr>
      </w:pPr>
      <w:bookmarkStart w:id="5" w:name="_Toc507427599"/>
      <w:r>
        <w:rPr>
          <w:rFonts w:ascii="Times New Roman" w:hAnsi="Times New Roman"/>
          <w:sz w:val="24"/>
          <w:lang w:val="ru-RU"/>
        </w:rPr>
        <w:t>4. Требования охраны труда в аварийных ситуациях</w:t>
      </w:r>
      <w:bookmarkEnd w:id="5"/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4.2. В случае возникновения у участника плохого самочувствия или получения травмы сообщить об этом эксперту.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>
      <w:pPr>
        <w:pStyle w:val="Heading2"/>
        <w:spacing w:before="120" w:after="120"/>
        <w:ind w:firstLine="709"/>
        <w:rPr>
          <w:rFonts w:ascii="Times New Roman" w:hAnsi="Times New Roman"/>
          <w:sz w:val="24"/>
          <w:lang w:val="ru-RU"/>
        </w:rPr>
      </w:pPr>
      <w:bookmarkStart w:id="6" w:name="_Toc507427600"/>
      <w:r>
        <w:rPr>
          <w:rFonts w:ascii="Times New Roman" w:hAnsi="Times New Roman"/>
          <w:sz w:val="24"/>
          <w:lang w:val="ru-RU"/>
        </w:rPr>
        <w:t>5.Требование охраны труда по окончании работ</w:t>
      </w:r>
      <w:bookmarkEnd w:id="6"/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После окончания работ каждый участник обязан: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5.1. Привести в порядок рабочее место. 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5.2. Убрать средства индивидуальной защиты в отведенное для хранений место.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5.3. Отключить инструмент и оборудование от сети.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5.4. Инструмент убрать в специально предназначенное для хранений место.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Heading1"/>
        <w:spacing w:lineRule="auto" w:line="240" w:before="0" w:after="120"/>
        <w:ind w:firstLine="709"/>
        <w:rPr>
          <w:rFonts w:ascii="Times New Roman" w:hAnsi="Times New Roman"/>
          <w:color w:val="auto"/>
          <w:sz w:val="24"/>
          <w:lang w:val="ru-RU"/>
        </w:rPr>
      </w:pPr>
      <w:bookmarkStart w:id="7" w:name="_Toc507427601"/>
      <w:r>
        <w:rPr>
          <w:rFonts w:ascii="Times New Roman" w:hAnsi="Times New Roman"/>
          <w:color w:val="auto"/>
          <w:sz w:val="24"/>
          <w:lang w:val="ru-RU"/>
        </w:rPr>
        <w:t>Инструкция по охране труда для экспертов</w:t>
      </w:r>
      <w:bookmarkEnd w:id="7"/>
    </w:p>
    <w:p>
      <w:pPr>
        <w:pStyle w:val="Normal"/>
        <w:spacing w:before="120" w:after="120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ading1"/>
        <w:spacing w:lineRule="auto" w:line="240" w:before="120" w:after="120"/>
        <w:ind w:firstLine="709"/>
        <w:rPr>
          <w:rFonts w:ascii="Times New Roman" w:hAnsi="Times New Roman"/>
          <w:i/>
          <w:i/>
          <w:color w:val="auto"/>
          <w:sz w:val="24"/>
          <w:lang w:val="ru-RU"/>
        </w:rPr>
      </w:pPr>
      <w:bookmarkStart w:id="8" w:name="_Toc507427602"/>
      <w:r>
        <w:rPr>
          <w:rFonts w:ascii="Times New Roman" w:hAnsi="Times New Roman"/>
          <w:i/>
          <w:color w:val="auto"/>
          <w:sz w:val="24"/>
          <w:lang w:val="ru-RU"/>
        </w:rPr>
        <w:t>1.Общие требования охраны труда</w:t>
      </w:r>
      <w:bookmarkEnd w:id="8"/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1.1. К работе в качестве эксперта Компетенции «Сетевое и системное администрирование» допускаются Эксперты, прошедшие специальное обучение и не имеющие противопоказаний по состоянию здоровья.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1.3. В процессе контроля выполнения конкурсных заданий и нахождения на территории и в помещениях Эксперт обязан четко соблюдать: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инструкции по охране труда и технике безопасности; 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правила пожарной безопасности, знать места расположения первичных средств пожаротушения и планов эвакуации.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расписание и график проведения конкурсного задания, установленные режимы труда и отдыха.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— </w:t>
      </w:r>
      <w:r>
        <w:rPr>
          <w:rFonts w:cs="Times New Roman" w:ascii="Times New Roman" w:hAnsi="Times New Roman"/>
        </w:rPr>
        <w:t>электрический ток;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— </w:t>
      </w:r>
      <w:r>
        <w:rPr>
          <w:rFonts w:cs="Times New Roman" w:ascii="Times New Roman" w:hAnsi="Times New Roman"/>
        </w:rPr>
        <w:t>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— </w:t>
      </w:r>
      <w:r>
        <w:rPr>
          <w:rFonts w:cs="Times New Roman" w:ascii="Times New Roman" w:hAnsi="Times New Roman"/>
        </w:rPr>
        <w:t>шум, обусловленный конструкцией оргтехники;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— </w:t>
      </w:r>
      <w:r>
        <w:rPr>
          <w:rFonts w:cs="Times New Roman" w:ascii="Times New Roman" w:hAnsi="Times New Roman"/>
        </w:rPr>
        <w:t>химические вещества, выделяющиеся при работе оргтехники;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— </w:t>
      </w:r>
      <w:r>
        <w:rPr>
          <w:rFonts w:cs="Times New Roman" w:ascii="Times New Roman" w:hAnsi="Times New Roman"/>
        </w:rPr>
        <w:t>зрительное перенапряжение при работе с ПК.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 наблюдении, за выполнением конкурсного задания участниками, на Эксперта могут воздействовать следующие вредные и (или) опасные производственные факторы: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Физические:</w:t>
      </w:r>
    </w:p>
    <w:p>
      <w:pPr>
        <w:pStyle w:val="Normal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режущие и колющие предметы;</w:t>
      </w:r>
    </w:p>
    <w:p>
      <w:pPr>
        <w:pStyle w:val="Normal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bidi="ru-RU"/>
        </w:rPr>
        <w:t xml:space="preserve">повышенный уровень электромагнитного излучения; </w:t>
      </w:r>
    </w:p>
    <w:p>
      <w:pPr>
        <w:pStyle w:val="Normal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bidi="ru-RU"/>
        </w:rPr>
        <w:t xml:space="preserve">повышенный уровень статического электричества; </w:t>
      </w:r>
    </w:p>
    <w:p>
      <w:pPr>
        <w:pStyle w:val="Normal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bidi="ru-RU"/>
        </w:rPr>
        <w:t xml:space="preserve">повышенная яркость светового изображения; </w:t>
      </w:r>
    </w:p>
    <w:p>
      <w:pPr>
        <w:pStyle w:val="Normal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bidi="ru-RU"/>
        </w:rPr>
        <w:t xml:space="preserve">повышенный уровень пульсации светового потока; </w:t>
      </w:r>
    </w:p>
    <w:p>
      <w:pPr>
        <w:pStyle w:val="Normal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bidi="ru-RU"/>
        </w:rPr>
        <w:t xml:space="preserve">повышенное значение напряжения в электрической цепи, замыкание которой может произойти через тело человека; </w:t>
      </w:r>
    </w:p>
    <w:p>
      <w:pPr>
        <w:pStyle w:val="Normal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bidi="ru-RU"/>
        </w:rPr>
        <w:t xml:space="preserve">повышенный или пониженный уровень освещенности; 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bidi="ru-RU"/>
        </w:rPr>
        <w:t>повышенный уровень прямой и отраженной блёскости.</w:t>
      </w:r>
      <w:r>
        <w:rPr>
          <w:rFonts w:cs="Times New Roman" w:ascii="Times New Roman" w:hAnsi="Times New Roman"/>
        </w:rPr>
        <w:t>-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Психологические:</w:t>
      </w:r>
    </w:p>
    <w:p>
      <w:pPr>
        <w:pStyle w:val="Normal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bidi="ru-RU"/>
        </w:rPr>
        <w:t xml:space="preserve">напряжение зрения и внимания; </w:t>
      </w:r>
    </w:p>
    <w:p>
      <w:pPr>
        <w:pStyle w:val="Normal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bidi="ru-RU"/>
        </w:rPr>
        <w:t xml:space="preserve">интеллектуальные и эмоциональные нагрузки; </w:t>
      </w:r>
    </w:p>
    <w:p>
      <w:pPr>
        <w:pStyle w:val="Normal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bidi="ru-RU"/>
        </w:rPr>
        <w:t xml:space="preserve">длительные статические нагрузки; </w:t>
      </w:r>
    </w:p>
    <w:p>
      <w:pPr>
        <w:pStyle w:val="Normal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bidi="ru-RU"/>
        </w:rPr>
        <w:t>монотонность труда;</w:t>
      </w:r>
    </w:p>
    <w:p>
      <w:pPr>
        <w:pStyle w:val="Normal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чрезмерное напряжение внимания;</w:t>
      </w:r>
    </w:p>
    <w:p>
      <w:pPr>
        <w:pStyle w:val="Normal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усиленная нагрузка на зрение.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1.5. Применяемые во время выполнения конкурсного задания средства индивидуальной защиты:</w:t>
      </w:r>
    </w:p>
    <w:p>
      <w:pPr>
        <w:pStyle w:val="Normal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беруши (при наличии повышенного шума на площадке).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1.6. Знаки безопасности, используемые на рабочих местах участников, для обозначения присутствующих опасностей:</w:t>
      </w:r>
    </w:p>
    <w:p>
      <w:pPr>
        <w:pStyle w:val="Normal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Знаков безопасности на рабочих местах не предусмотрено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помещении Экспертов Компетенции «</w:t>
      </w:r>
      <w:r>
        <w:rPr>
          <w:rFonts w:cs="Times New Roman" w:ascii="Times New Roman" w:hAnsi="Times New Roman"/>
          <w:sz w:val="24"/>
          <w:szCs w:val="24"/>
          <w:lang w:eastAsia="zh-CN"/>
        </w:rPr>
        <w:t>Сетевое и системное администрирование</w:t>
      </w:r>
      <w:r>
        <w:rPr>
          <w:rFonts w:cs="Times New Roman" w:ascii="Times New Roman" w:hAnsi="Times New Roman"/>
        </w:rPr>
        <w:t>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1.8. Эксперты, допустившие невыполнение или нарушение инструкции по охране труда, привлекаются к ответственности в соответствии со специальными правилами компетенции, а при необходимости согласно действующему законодательству.</w:t>
      </w:r>
    </w:p>
    <w:p>
      <w:pPr>
        <w:pStyle w:val="Heading1"/>
        <w:spacing w:lineRule="auto" w:line="240" w:before="120" w:after="120"/>
        <w:ind w:firstLine="709"/>
        <w:rPr>
          <w:rFonts w:ascii="Times New Roman" w:hAnsi="Times New Roman"/>
          <w:i/>
          <w:i/>
          <w:color w:val="auto"/>
          <w:sz w:val="24"/>
          <w:lang w:val="ru-RU"/>
        </w:rPr>
      </w:pPr>
      <w:bookmarkStart w:id="9" w:name="_Toc507427603"/>
      <w:r>
        <w:rPr>
          <w:rFonts w:ascii="Times New Roman" w:hAnsi="Times New Roman"/>
          <w:i/>
          <w:color w:val="auto"/>
          <w:sz w:val="24"/>
          <w:lang w:val="ru-RU"/>
        </w:rPr>
        <w:t>2.Требования охраны труда перед началом работы</w:t>
      </w:r>
      <w:bookmarkEnd w:id="9"/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Перед началом работы Эксперты должны выполнить следующее: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2.1. В день С-1,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2.3. Ежедневно, перед началом работ на конкурсной площадке и в помещении экспертов необходимо:</w:t>
      </w:r>
    </w:p>
    <w:p>
      <w:pPr>
        <w:pStyle w:val="Normal"/>
        <w:tabs>
          <w:tab w:val="left" w:pos="709" w:leader="none"/>
        </w:tabs>
        <w:spacing w:before="120" w:after="120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осмотреть рабочие места экспертов и участников;</w:t>
      </w:r>
    </w:p>
    <w:p>
      <w:pPr>
        <w:pStyle w:val="Normal"/>
        <w:tabs>
          <w:tab w:val="left" w:pos="709" w:leader="none"/>
        </w:tabs>
        <w:spacing w:before="120" w:after="120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-привести в порядок рабочее место эксперта;</w:t>
      </w:r>
    </w:p>
    <w:p>
      <w:pPr>
        <w:pStyle w:val="Normal"/>
        <w:tabs>
          <w:tab w:val="left" w:pos="709" w:leader="none"/>
        </w:tabs>
        <w:spacing w:before="120" w:after="120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-проверить правильность подключения оборудования в электросеть;</w:t>
      </w:r>
    </w:p>
    <w:p>
      <w:pPr>
        <w:pStyle w:val="Normal"/>
        <w:tabs>
          <w:tab w:val="left" w:pos="709" w:leader="none"/>
        </w:tabs>
        <w:spacing w:before="120" w:after="120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одеть необходимые средства индивидуальной защиты;</w:t>
      </w:r>
    </w:p>
    <w:p>
      <w:pPr>
        <w:pStyle w:val="Normal"/>
        <w:tabs>
          <w:tab w:val="left" w:pos="709" w:leader="none"/>
        </w:tabs>
        <w:spacing w:before="120" w:after="120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>
      <w:pPr>
        <w:pStyle w:val="Heading1"/>
        <w:spacing w:lineRule="auto" w:line="240" w:before="120" w:after="120"/>
        <w:ind w:firstLine="709"/>
        <w:rPr>
          <w:rFonts w:ascii="Times New Roman" w:hAnsi="Times New Roman"/>
          <w:i/>
          <w:i/>
          <w:color w:val="auto"/>
          <w:sz w:val="24"/>
          <w:lang w:val="ru-RU"/>
        </w:rPr>
      </w:pPr>
      <w:bookmarkStart w:id="10" w:name="_Toc507427604"/>
      <w:r>
        <w:rPr>
          <w:rFonts w:ascii="Times New Roman" w:hAnsi="Times New Roman"/>
          <w:i/>
          <w:color w:val="auto"/>
          <w:sz w:val="24"/>
          <w:lang w:val="ru-RU"/>
        </w:rPr>
        <w:t>3.Требования охраны труда во время работы</w:t>
      </w:r>
      <w:bookmarkEnd w:id="10"/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3.4. Во избежание поражения током запрещается: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прикасаться к задней панели персонального компьютера и другой оргтехники, монитора при включенном питании;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производить самостоятельно вскрытие и ремонт оборудования;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переключать разъемы интерфейсных кабелей периферийных устройств при включенном питании;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загромождать верхние панели устройств бумагами и посторонними предметами;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3.6. Эксперту во время работы с оргтехникой: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обращать внимание на символы, высвечивающиеся на панели оборудования, не игнорировать их;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не производить включение/выключение аппаратов мокрыми руками;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не ставить на устройство емкости с водой, не класть металлические предметы;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не эксплуатировать аппарат, если он перегрелся, стал дымиться, появился посторонний запах или звук;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не эксплуатировать аппарат, если его уронили или корпус был поврежден;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вынимать застрявшие листы можно только после отключения устройства из сети;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-запрещается перемещать аппараты включенными в сеть;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все работы по замене картриджей, бумаги можно производить только после отключения аппарата от сети;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запрещается опираться на стекло оригиналодержателя, класть на него какие-либо вещи помимо оригинала;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запрещается работать на аппарате с треснувшим стеклом;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обязательно мыть руки теплой водой с мылом после каждой чистки картриджей, узлов и т.д.;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просыпанный тонер, носитель немедленно собрать пылесосом или влажной ветошью.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3.8. Запрещается: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устанавливать неизвестные системы паролирования и самостоятельно проводить переформатирование диска;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иметь при себе любые средства связи;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пользоваться любой документацией кроме предусмотренной конкурсным заданием.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ading1"/>
        <w:spacing w:lineRule="auto" w:line="240" w:before="120" w:after="120"/>
        <w:ind w:firstLine="709"/>
        <w:rPr>
          <w:rFonts w:ascii="Times New Roman" w:hAnsi="Times New Roman"/>
          <w:i/>
          <w:i/>
          <w:color w:val="auto"/>
          <w:sz w:val="24"/>
          <w:lang w:val="ru-RU"/>
        </w:rPr>
      </w:pPr>
      <w:bookmarkStart w:id="11" w:name="_Toc507427605"/>
      <w:r>
        <w:rPr>
          <w:rFonts w:ascii="Times New Roman" w:hAnsi="Times New Roman"/>
          <w:i/>
          <w:color w:val="auto"/>
          <w:sz w:val="24"/>
          <w:lang w:val="ru-RU"/>
        </w:rPr>
        <w:t>4. Требования охраны труда в аварийных ситуациях</w:t>
      </w:r>
      <w:bookmarkEnd w:id="11"/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 же сообщить о случившемся Техническому Эксперту. Работу продолжать только после устранения возникшей неисправности.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4.2. В случае возникновения зрительного дискомфорта и других неблагоприятных субъективных ощущений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ading1"/>
        <w:spacing w:lineRule="auto" w:line="240" w:before="120" w:after="120"/>
        <w:ind w:firstLine="709"/>
        <w:rPr>
          <w:rFonts w:ascii="Times New Roman" w:hAnsi="Times New Roman"/>
          <w:iCs/>
          <w:color w:val="auto"/>
          <w:sz w:val="24"/>
          <w:lang w:val="ru-RU"/>
        </w:rPr>
      </w:pPr>
      <w:bookmarkStart w:id="12" w:name="_Toc507427606"/>
      <w:r>
        <w:rPr>
          <w:rFonts w:ascii="Times New Roman" w:hAnsi="Times New Roman"/>
          <w:iCs/>
          <w:color w:val="auto"/>
          <w:sz w:val="24"/>
          <w:lang w:val="ru-RU"/>
        </w:rPr>
        <w:t>5</w:t>
      </w:r>
      <w:r>
        <w:rPr>
          <w:rFonts w:ascii="Times New Roman" w:hAnsi="Times New Roman"/>
          <w:i/>
          <w:color w:val="auto"/>
          <w:sz w:val="24"/>
          <w:lang w:val="ru-RU"/>
        </w:rPr>
        <w:t>.</w:t>
      </w:r>
      <w:r>
        <w:rPr>
          <w:rFonts w:ascii="Times New Roman" w:hAnsi="Times New Roman"/>
          <w:iCs/>
          <w:color w:val="auto"/>
          <w:sz w:val="24"/>
          <w:lang w:val="ru-RU"/>
        </w:rPr>
        <w:t>Требование охраны труда по окончании работ</w:t>
      </w:r>
      <w:bookmarkEnd w:id="12"/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После окончания конкурсного дня Эксперт обязан: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5.1. Отключить электрические приборы, оборудование, инструмент и устройства от источника питания.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5.2. Привести в порядок рабочее место Эксперта и проверить рабочие места участников. </w:t>
      </w:r>
    </w:p>
    <w:p>
      <w:pPr>
        <w:pStyle w:val="Normal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>
      <w:pPr>
        <w:pStyle w:val="Bullet"/>
        <w:numPr>
          <w:ilvl w:val="0"/>
          <w:numId w:val="0"/>
        </w:numPr>
        <w:ind w:hanging="360" w:left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p>
      <w:pPr>
        <w:pStyle w:val="Bullet"/>
        <w:numPr>
          <w:ilvl w:val="0"/>
          <w:numId w:val="0"/>
        </w:numPr>
        <w:ind w:hanging="360" w:left="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849" w:gutter="0" w:header="624" w:top="1134" w:footer="170" w:bottom="1134"/>
      <w:pgNumType w:start="0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center"/>
      <w:tblInd w:w="0" w:type="dxa"/>
      <w:tblLayout w:type="fixed"/>
      <w:tblCellMar>
        <w:top w:w="144" w:type="dxa"/>
        <w:left w:w="115" w:type="dxa"/>
        <w:bottom w:w="144" w:type="dxa"/>
        <w:right w:w="115" w:type="dxa"/>
      </w:tblCellMar>
      <w:tblLook w:val="04a0" w:noHBand="0" w:noVBand="1" w:firstColumn="1" w:lastRow="0" w:lastColumn="0" w:firstRow="1"/>
    </w:tblPr>
    <w:tblGrid>
      <w:gridCol w:w="5953"/>
      <w:gridCol w:w="3685"/>
    </w:tblGrid>
    <w:tr>
      <w:trPr/>
      <w:tc>
        <w:tcPr>
          <w:tcW w:w="5953" w:type="dxa"/>
          <w:tcBorders/>
          <w:shd w:color="auto" w:fill="auto" w:val="clear"/>
          <w:vAlign w:val="center"/>
        </w:tcPr>
        <w:p>
          <w:pPr>
            <w:pStyle w:val="Footer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cs="Times New Roman" w:ascii="Times New Roman" w:hAnsi="Times New Roman"/>
              <w:caps/>
              <w:sz w:val="18"/>
              <w:szCs w:val="18"/>
            </w:rPr>
          </w:r>
        </w:p>
      </w:tc>
      <w:tc>
        <w:tcPr>
          <w:tcW w:w="3685" w:type="dxa"/>
          <w:tcBorders/>
          <w:shd w:color="auto" w:fill="auto" w:val="clear"/>
          <w:vAlign w:val="center"/>
        </w:tcPr>
        <w:p>
          <w:pPr>
            <w:pStyle w:val="Footer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cs="Times New Roman" w:ascii="Times New Roman" w:hAnsi="Times New Roman"/>
              <w:caps/>
              <w:sz w:val="18"/>
              <w:szCs w:val="18"/>
            </w:rPr>
            <w:fldChar w:fldCharType="begin"/>
          </w:r>
          <w:r>
            <w:rPr>
              <w:caps/>
              <w:sz w:val="18"/>
              <w:szCs w:val="18"/>
              <w:rFonts w:cs="Times New Roman" w:ascii="Times New Roman" w:hAnsi="Times New Roman"/>
            </w:rPr>
            <w:instrText xml:space="preserve"> PAGE </w:instrText>
          </w:r>
          <w:r>
            <w:rPr>
              <w:caps/>
              <w:sz w:val="18"/>
              <w:szCs w:val="18"/>
              <w:rFonts w:cs="Times New Roman" w:ascii="Times New Roman" w:hAnsi="Times New Roman"/>
            </w:rPr>
            <w:fldChar w:fldCharType="separate"/>
          </w:r>
          <w:r>
            <w:rPr>
              <w:caps/>
              <w:sz w:val="18"/>
              <w:szCs w:val="18"/>
              <w:rFonts w:cs="Times New Roman" w:ascii="Times New Roman" w:hAnsi="Times New Roman"/>
            </w:rPr>
            <w:t>13</w:t>
          </w:r>
          <w:r>
            <w:rPr>
              <w:caps/>
              <w:sz w:val="18"/>
              <w:szCs w:val="18"/>
              <w:rFonts w:cs="Times New Roman" w:ascii="Times New Roman" w:hAnsi="Times New Roman"/>
            </w:rPr>
            <w:fldChar w:fldCharType="end"/>
          </w:r>
        </w:p>
      </w:tc>
    </w:tr>
  </w:tbl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9355"/>
        <w:tab w:val="center" w:pos="4677" w:leader="none"/>
        <w:tab w:val="right" w:pos="10631" w:leader="none"/>
      </w:tabs>
      <w:rPr>
        <w:lang w:val="en-US"/>
      </w:rPr>
    </w:pPr>
    <w:r>
      <w:rPr>
        <w:lang w:val="en-US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numFmt w:val="bullet"/>
      <w:lvlText w:val=""/>
      <w:lvlJc w:val="left"/>
      <w:pPr>
        <w:tabs>
          <w:tab w:val="num" w:pos="0"/>
        </w:tabs>
        <w:ind w:left="1059" w:hanging="665"/>
      </w:pPr>
      <w:rPr>
        <w:rFonts w:ascii="Symbol" w:hAnsi="Symbol" w:cs="Symbol" w:hint="default"/>
        <w:sz w:val="22"/>
        <w:szCs w:val="22"/>
        <w:w w:val="102"/>
        <w:lang w:val="ru-RU" w:eastAsia="ru-RU" w:bidi="ru-RU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02" w:hanging="665"/>
      </w:pPr>
      <w:rPr>
        <w:rFonts w:ascii="Symbol" w:hAnsi="Symbol" w:cs="Symbol" w:hint="default"/>
        <w:lang w:val="ru-RU" w:eastAsia="ru-RU" w:bidi="ru-RU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44" w:hanging="665"/>
      </w:pPr>
      <w:rPr>
        <w:rFonts w:ascii="Symbol" w:hAnsi="Symbol" w:cs="Symbol" w:hint="default"/>
        <w:lang w:val="ru-RU" w:eastAsia="ru-RU" w:bidi="ru-RU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86" w:hanging="665"/>
      </w:pPr>
      <w:rPr>
        <w:rFonts w:ascii="Symbol" w:hAnsi="Symbol" w:cs="Symbol" w:hint="default"/>
        <w:lang w:val="ru-RU" w:eastAsia="ru-RU" w:bidi="ru-RU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28" w:hanging="665"/>
      </w:pPr>
      <w:rPr>
        <w:rFonts w:ascii="Symbol" w:hAnsi="Symbol" w:cs="Symbol" w:hint="default"/>
        <w:lang w:val="ru-RU" w:eastAsia="ru-RU" w:bidi="ru-RU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70" w:hanging="665"/>
      </w:pPr>
      <w:rPr>
        <w:rFonts w:ascii="Symbol" w:hAnsi="Symbol" w:cs="Symbol" w:hint="default"/>
        <w:lang w:val="ru-RU" w:eastAsia="ru-RU" w:bidi="ru-RU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12" w:hanging="665"/>
      </w:pPr>
      <w:rPr>
        <w:rFonts w:ascii="Symbol" w:hAnsi="Symbol" w:cs="Symbol" w:hint="default"/>
        <w:lang w:val="ru-RU" w:eastAsia="ru-RU" w:bidi="ru-RU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54" w:hanging="665"/>
      </w:pPr>
      <w:rPr>
        <w:rFonts w:ascii="Symbol" w:hAnsi="Symbol" w:cs="Symbol" w:hint="default"/>
        <w:lang w:val="ru-RU" w:eastAsia="ru-RU" w:bidi="ru-RU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96" w:hanging="665"/>
      </w:pPr>
      <w:rPr>
        <w:rFonts w:ascii="Symbol" w:hAnsi="Symbol" w:cs="Symbol" w:hint="default"/>
        <w:lang w:val="ru-RU" w:eastAsia="ru-RU" w:bidi="ru-RU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15f2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qFormat/>
    <w:rsid w:val="00de39d8"/>
    <w:pPr>
      <w:keepNext w:val="true"/>
      <w:spacing w:lineRule="auto" w:line="360" w:before="240" w:after="120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Heading2">
    <w:name w:val="Heading 2"/>
    <w:basedOn w:val="Normal"/>
    <w:next w:val="Normal"/>
    <w:link w:val="2"/>
    <w:qFormat/>
    <w:rsid w:val="00de39d8"/>
    <w:pPr>
      <w:keepNext w:val="true"/>
      <w:spacing w:lineRule="auto" w:line="360" w:before="240" w:after="120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Heading3">
    <w:name w:val="Heading 3"/>
    <w:basedOn w:val="Normal"/>
    <w:next w:val="Normal"/>
    <w:link w:val="3"/>
    <w:qFormat/>
    <w:rsid w:val="00de39d8"/>
    <w:pPr>
      <w:keepNext w:val="true"/>
      <w:spacing w:lineRule="auto" w:line="360" w:before="120" w:after="0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Heading4">
    <w:name w:val="Heading 4"/>
    <w:basedOn w:val="Normal"/>
    <w:next w:val="Normal"/>
    <w:link w:val="4"/>
    <w:qFormat/>
    <w:rsid w:val="00de39d8"/>
    <w:pPr>
      <w:keepNext w:val="true"/>
      <w:widowControl w:val="false"/>
      <w:snapToGrid w:val="false"/>
      <w:spacing w:lineRule="auto" w:line="360" w:before="0" w:after="0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Heading5">
    <w:name w:val="Heading 5"/>
    <w:basedOn w:val="Normal"/>
    <w:next w:val="Normal"/>
    <w:link w:val="5"/>
    <w:qFormat/>
    <w:rsid w:val="00de39d8"/>
    <w:pPr>
      <w:keepNext w:val="true"/>
      <w:widowControl w:val="false"/>
      <w:suppressAutoHyphens w:val="true"/>
      <w:snapToGrid w:val="false"/>
      <w:spacing w:lineRule="auto" w:line="360" w:before="0" w:after="0"/>
      <w:jc w:val="both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Heading6">
    <w:name w:val="Heading 6"/>
    <w:basedOn w:val="Normal"/>
    <w:next w:val="Normal"/>
    <w:link w:val="6"/>
    <w:qFormat/>
    <w:rsid w:val="00de39d8"/>
    <w:pPr>
      <w:keepNext w:val="true"/>
      <w:widowControl w:val="false"/>
      <w:snapToGrid w:val="false"/>
      <w:spacing w:lineRule="auto" w:line="360" w:before="0" w:after="58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Heading7">
    <w:name w:val="Heading 7"/>
    <w:basedOn w:val="Normal"/>
    <w:next w:val="Normal"/>
    <w:link w:val="7"/>
    <w:qFormat/>
    <w:rsid w:val="00de39d8"/>
    <w:pPr>
      <w:keepNext w:val="true"/>
      <w:widowControl w:val="false"/>
      <w:suppressAutoHyphens w:val="true"/>
      <w:snapToGrid w:val="false"/>
      <w:spacing w:lineRule="auto" w:line="360" w:before="0" w:after="0"/>
      <w:jc w:val="both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Heading8">
    <w:name w:val="Heading 8"/>
    <w:basedOn w:val="Normal"/>
    <w:next w:val="Normal"/>
    <w:link w:val="8"/>
    <w:qFormat/>
    <w:rsid w:val="00de39d8"/>
    <w:pPr>
      <w:keepNext w:val="true"/>
      <w:widowControl w:val="false"/>
      <w:snapToGrid w:val="false"/>
      <w:spacing w:lineRule="auto" w:line="360" w:before="0" w:after="0"/>
      <w:jc w:val="both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Heading9">
    <w:name w:val="Heading 9"/>
    <w:basedOn w:val="Normal"/>
    <w:next w:val="Normal"/>
    <w:link w:val="9"/>
    <w:qFormat/>
    <w:rsid w:val="00de39d8"/>
    <w:pPr>
      <w:keepNext w:val="true"/>
      <w:widowControl w:val="false"/>
      <w:spacing w:lineRule="auto" w:line="360" w:before="0" w:after="0"/>
      <w:ind w:firstLine="360" w:left="360"/>
      <w:jc w:val="both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Верхний колонтитул Знак"/>
    <w:basedOn w:val="DefaultParagraphFont"/>
    <w:link w:val="Header"/>
    <w:uiPriority w:val="99"/>
    <w:qFormat/>
    <w:rsid w:val="00970f49"/>
    <w:rPr/>
  </w:style>
  <w:style w:type="character" w:styleId="Style6" w:customStyle="1">
    <w:name w:val="Нижний колонтитул Знак"/>
    <w:basedOn w:val="DefaultParagraphFont"/>
    <w:link w:val="Footer"/>
    <w:uiPriority w:val="99"/>
    <w:qFormat/>
    <w:rsid w:val="00970f49"/>
    <w:rPr/>
  </w:style>
  <w:style w:type="character" w:styleId="Style7" w:customStyle="1">
    <w:name w:val="Без интервала Знак"/>
    <w:basedOn w:val="DefaultParagraphFont"/>
    <w:link w:val="NoSpacing"/>
    <w:uiPriority w:val="1"/>
    <w:qFormat/>
    <w:rsid w:val="00b45aa4"/>
    <w:rPr>
      <w:rFonts w:eastAsia=""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qFormat/>
    <w:rsid w:val="00832ebb"/>
    <w:rPr>
      <w:color w:val="808080"/>
    </w:rPr>
  </w:style>
  <w:style w:type="character" w:styleId="Style8" w:customStyle="1">
    <w:name w:val="Текст выноски Знак"/>
    <w:basedOn w:val="DefaultParagraphFont"/>
    <w:link w:val="BalloonText"/>
    <w:qFormat/>
    <w:rsid w:val="00de39d8"/>
    <w:rPr>
      <w:rFonts w:ascii="Tahoma" w:hAnsi="Tahoma" w:cs="Tahoma"/>
      <w:sz w:val="16"/>
      <w:szCs w:val="16"/>
    </w:rPr>
  </w:style>
  <w:style w:type="character" w:styleId="1" w:customStyle="1">
    <w:name w:val="Заголовок 1 Знак"/>
    <w:basedOn w:val="DefaultParagraphFont"/>
    <w:link w:val="Heading1"/>
    <w:qFormat/>
    <w:rsid w:val="00de39d8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styleId="2" w:customStyle="1">
    <w:name w:val="Заголовок 2 Знак"/>
    <w:basedOn w:val="DefaultParagraphFont"/>
    <w:link w:val="Heading2"/>
    <w:qFormat/>
    <w:rsid w:val="00de39d8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3" w:customStyle="1">
    <w:name w:val="Заголовок 3 Знак"/>
    <w:basedOn w:val="DefaultParagraphFont"/>
    <w:link w:val="Heading3"/>
    <w:qFormat/>
    <w:rsid w:val="00de39d8"/>
    <w:rPr>
      <w:rFonts w:ascii="Arial" w:hAnsi="Arial" w:eastAsia="Times New Roman" w:cs="Arial"/>
      <w:b/>
      <w:bCs/>
      <w:szCs w:val="26"/>
      <w:lang w:val="en-GB"/>
    </w:rPr>
  </w:style>
  <w:style w:type="character" w:styleId="4" w:customStyle="1">
    <w:name w:val="Заголовок 4 Знак"/>
    <w:basedOn w:val="DefaultParagraphFont"/>
    <w:link w:val="Heading4"/>
    <w:qFormat/>
    <w:rsid w:val="00de39d8"/>
    <w:rPr>
      <w:rFonts w:ascii="Arial" w:hAnsi="Arial" w:eastAsia="Times New Roman" w:cs="Times New Roman"/>
      <w:b/>
      <w:sz w:val="28"/>
      <w:szCs w:val="20"/>
      <w:lang w:val="en-AU"/>
    </w:rPr>
  </w:style>
  <w:style w:type="character" w:styleId="5" w:customStyle="1">
    <w:name w:val="Заголовок 5 Знак"/>
    <w:basedOn w:val="DefaultParagraphFont"/>
    <w:link w:val="Heading5"/>
    <w:qFormat/>
    <w:rsid w:val="00de39d8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styleId="6" w:customStyle="1">
    <w:name w:val="Заголовок 6 Знак"/>
    <w:basedOn w:val="DefaultParagraphFont"/>
    <w:link w:val="Heading6"/>
    <w:qFormat/>
    <w:rsid w:val="00de39d8"/>
    <w:rPr>
      <w:rFonts w:ascii="Arial" w:hAnsi="Arial" w:eastAsia="Times New Roman" w:cs="Times New Roman"/>
      <w:b/>
      <w:sz w:val="24"/>
      <w:szCs w:val="20"/>
      <w:lang w:val="en-AU"/>
    </w:rPr>
  </w:style>
  <w:style w:type="character" w:styleId="7" w:customStyle="1">
    <w:name w:val="Заголовок 7 Знак"/>
    <w:basedOn w:val="DefaultParagraphFont"/>
    <w:link w:val="Heading7"/>
    <w:qFormat/>
    <w:rsid w:val="00de39d8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styleId="8" w:customStyle="1">
    <w:name w:val="Заголовок 8 Знак"/>
    <w:basedOn w:val="DefaultParagraphFont"/>
    <w:link w:val="Heading8"/>
    <w:qFormat/>
    <w:rsid w:val="00de39d8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styleId="9" w:customStyle="1">
    <w:name w:val="Заголовок 9 Знак"/>
    <w:basedOn w:val="DefaultParagraphFont"/>
    <w:link w:val="Heading9"/>
    <w:qFormat/>
    <w:rsid w:val="00de39d8"/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Hyperlink">
    <w:name w:val="Hyperlink"/>
    <w:uiPriority w:val="99"/>
    <w:rsid w:val="00de39d8"/>
    <w:rPr>
      <w:color w:val="0000FF"/>
      <w:u w:val="single"/>
    </w:rPr>
  </w:style>
  <w:style w:type="character" w:styleId="Pagenumber">
    <w:name w:val="page number"/>
    <w:qFormat/>
    <w:rsid w:val="00de39d8"/>
    <w:rPr>
      <w:rFonts w:ascii="Arial" w:hAnsi="Arial"/>
      <w:sz w:val="16"/>
    </w:rPr>
  </w:style>
  <w:style w:type="character" w:styleId="Style9" w:customStyle="1">
    <w:name w:val="Основной текст Знак"/>
    <w:basedOn w:val="DefaultParagraphFont"/>
    <w:semiHidden/>
    <w:qFormat/>
    <w:rsid w:val="00de39d8"/>
    <w:rPr>
      <w:rFonts w:ascii="Arial" w:hAnsi="Arial" w:eastAsia="Times New Roman" w:cs="Times New Roman"/>
      <w:sz w:val="24"/>
      <w:szCs w:val="20"/>
      <w:lang w:val="en-AU"/>
    </w:rPr>
  </w:style>
  <w:style w:type="character" w:styleId="21" w:customStyle="1">
    <w:name w:val="Основной текст с отступом 2 Знак"/>
    <w:basedOn w:val="DefaultParagraphFont"/>
    <w:link w:val="BodyTextIndent2"/>
    <w:semiHidden/>
    <w:qFormat/>
    <w:rsid w:val="00de39d8"/>
    <w:rPr>
      <w:rFonts w:ascii="Arial" w:hAnsi="Arial" w:eastAsia="Times New Roman" w:cs="Times New Roman"/>
      <w:sz w:val="24"/>
      <w:szCs w:val="20"/>
      <w:lang w:val="en-US"/>
    </w:rPr>
  </w:style>
  <w:style w:type="character" w:styleId="22" w:customStyle="1">
    <w:name w:val="Основной текст 2 Знак"/>
    <w:basedOn w:val="DefaultParagraphFont"/>
    <w:link w:val="BodyText2"/>
    <w:semiHidden/>
    <w:qFormat/>
    <w:rsid w:val="00de39d8"/>
    <w:rPr>
      <w:rFonts w:ascii="Arial" w:hAnsi="Arial" w:eastAsia="Times New Roman" w:cs="Times New Roman"/>
      <w:spacing w:val="-3"/>
      <w:szCs w:val="20"/>
      <w:lang w:val="en-US"/>
    </w:rPr>
  </w:style>
  <w:style w:type="character" w:styleId="Docsubtitle1Char" w:customStyle="1">
    <w:name w:val="Doc subtitle1 Char"/>
    <w:link w:val="Docsubtitle1"/>
    <w:qFormat/>
    <w:locked/>
    <w:rsid w:val="00de39d8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Style10" w:customStyle="1">
    <w:name w:val="Текст сноски Знак"/>
    <w:basedOn w:val="DefaultParagraphFont"/>
    <w:link w:val="FootnoteText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FootnoteCharacters">
    <w:name w:val="Footnote Characters"/>
    <w:qFormat/>
    <w:rsid w:val="00de39d8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llowedHyperlink">
    <w:name w:val="FollowedHyperlink"/>
    <w:rsid w:val="00de39d8"/>
    <w:rPr>
      <w:color w:val="800080"/>
      <w:u w:val="single"/>
    </w:rPr>
  </w:style>
  <w:style w:type="character" w:styleId="Style11" w:customStyle="1">
    <w:name w:val="цвет в таблице"/>
    <w:qFormat/>
    <w:rsid w:val="00de39d8"/>
    <w:rPr>
      <w:color w:val="2C8DE6"/>
    </w:rPr>
  </w:style>
  <w:style w:type="character" w:styleId="-1" w:customStyle="1">
    <w:name w:val="!Заголовок-1 Знак"/>
    <w:link w:val="-11"/>
    <w:qFormat/>
    <w:rsid w:val="00de39d8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character" w:styleId="-2" w:customStyle="1">
    <w:name w:val="!заголовок-2 Знак"/>
    <w:link w:val="-21"/>
    <w:qFormat/>
    <w:rsid w:val="00de39d8"/>
    <w:rPr>
      <w:rFonts w:ascii="Arial" w:hAnsi="Arial" w:eastAsia="Times New Roman" w:cs="Times New Roman"/>
      <w:b/>
      <w:sz w:val="28"/>
      <w:szCs w:val="24"/>
    </w:rPr>
  </w:style>
  <w:style w:type="character" w:styleId="Style12" w:customStyle="1">
    <w:name w:val="!Текст Знак"/>
    <w:link w:val="Style20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Style13" w:customStyle="1">
    <w:name w:val="выделение цвет Знак"/>
    <w:link w:val="Style19"/>
    <w:qFormat/>
    <w:rsid w:val="00de39d8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14" w:customStyle="1">
    <w:name w:val="!Синий заголовок текста Знак"/>
    <w:link w:val="Style21"/>
    <w:qFormat/>
    <w:rsid w:val="00de39d8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15" w:customStyle="1">
    <w:name w:val="!Список с точками Знак"/>
    <w:link w:val="Style22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-" w:customStyle="1">
    <w:name w:val="Интернет-ссылка"/>
    <w:qFormat/>
    <w:rsid w:val="00de39d8"/>
    <w:rPr>
      <w:color w:val="0000FF"/>
      <w:u w:val="single"/>
      <w:lang w:val="ru-RU" w:eastAsia="ru-RU" w:bidi="ru-RU"/>
    </w:rPr>
  </w:style>
  <w:style w:type="character" w:styleId="Annotationreference">
    <w:name w:val="annotation reference"/>
    <w:basedOn w:val="DefaultParagraphFont"/>
    <w:semiHidden/>
    <w:unhideWhenUsed/>
    <w:qFormat/>
    <w:rsid w:val="00de39d8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nnotationtext"/>
    <w:semiHidden/>
    <w:qFormat/>
    <w:rsid w:val="00de39d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Тема примечания Знак"/>
    <w:basedOn w:val="Style16"/>
    <w:link w:val="Annotationsubject"/>
    <w:semiHidden/>
    <w:qFormat/>
    <w:rsid w:val="00de39d8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4" w:customStyle="1">
    <w:name w:val="Основной текст (14)_"/>
    <w:basedOn w:val="DefaultParagraphFont"/>
    <w:link w:val="143"/>
    <w:qFormat/>
    <w:rsid w:val="00e857d6"/>
    <w:rPr>
      <w:rFonts w:ascii="Segoe UI" w:hAnsi="Segoe UI" w:eastAsia="Segoe UI" w:cs="Segoe UI"/>
      <w:sz w:val="19"/>
      <w:szCs w:val="19"/>
      <w:shd w:fill="FFFFFF" w:val="clear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1e1df9"/>
    <w:rPr>
      <w:color w:val="605E5C"/>
      <w:shd w:fill="E1DFDD" w:val="clear"/>
    </w:rPr>
  </w:style>
  <w:style w:type="character" w:styleId="23" w:customStyle="1">
    <w:name w:val="Неразрешенное упоминание2"/>
    <w:basedOn w:val="DefaultParagraphFont"/>
    <w:uiPriority w:val="99"/>
    <w:semiHidden/>
    <w:unhideWhenUsed/>
    <w:qFormat/>
    <w:rsid w:val="00f35f4f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9"/>
    <w:semiHidden/>
    <w:rsid w:val="00de39d8"/>
    <w:pPr>
      <w:widowControl w:val="false"/>
      <w:snapToGrid w:val="false"/>
      <w:spacing w:lineRule="auto" w:line="360" w:before="0" w:after="0"/>
      <w:jc w:val="both"/>
    </w:pPr>
    <w:rPr>
      <w:rFonts w:ascii="Arial" w:hAnsi="Arial" w:eastAsia="Times New Roman" w:cs="Times New Roman"/>
      <w:sz w:val="24"/>
      <w:szCs w:val="20"/>
      <w:lang w:val="en-AU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5"/>
    <w:uiPriority w:val="99"/>
    <w:unhideWhenUsed/>
    <w:rsid w:val="00970f4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6"/>
    <w:uiPriority w:val="99"/>
    <w:unhideWhenUsed/>
    <w:rsid w:val="00970f4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link w:val="Style7"/>
    <w:uiPriority w:val="1"/>
    <w:qFormat/>
    <w:rsid w:val="00b45aa4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BalloonText">
    <w:name w:val="Balloon Text"/>
    <w:basedOn w:val="Normal"/>
    <w:link w:val="Style8"/>
    <w:unhideWhenUsed/>
    <w:qFormat/>
    <w:rsid w:val="00de39d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e04fdf"/>
    <w:pPr>
      <w:tabs>
        <w:tab w:val="clear" w:pos="709"/>
        <w:tab w:val="right" w:pos="9825" w:leader="dot"/>
      </w:tabs>
      <w:spacing w:lineRule="auto" w:line="360" w:before="0" w:after="0"/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Numberedlist" w:customStyle="1">
    <w:name w:val="numbered list"/>
    <w:basedOn w:val="Bullet"/>
    <w:qFormat/>
    <w:rsid w:val="00de39d8"/>
    <w:pPr/>
    <w:rPr/>
  </w:style>
  <w:style w:type="paragraph" w:styleId="Bullet" w:customStyle="1">
    <w:name w:val="bullet"/>
    <w:basedOn w:val="Normal"/>
    <w:qFormat/>
    <w:rsid w:val="00de39d8"/>
    <w:pPr>
      <w:numPr>
        <w:ilvl w:val="0"/>
        <w:numId w:val="1"/>
      </w:numPr>
      <w:spacing w:lineRule="auto" w:line="360" w:before="0" w:after="0"/>
    </w:pPr>
    <w:rPr>
      <w:rFonts w:ascii="Arial" w:hAnsi="Arial" w:eastAsia="Times New Roman" w:cs="Times New Roman"/>
      <w:szCs w:val="24"/>
      <w:lang w:val="en-GB"/>
    </w:rPr>
  </w:style>
  <w:style w:type="paragraph" w:styleId="Docsubtitle1" w:customStyle="1">
    <w:name w:val="Doc subtitle1"/>
    <w:basedOn w:val="Normal"/>
    <w:link w:val="Docsubtitle1Char"/>
    <w:qFormat/>
    <w:rsid w:val="00de39d8"/>
    <w:pPr>
      <w:spacing w:lineRule="auto" w:line="360" w:before="0" w:after="0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Docsubtitle2" w:customStyle="1">
    <w:name w:val="Doc subtitle2"/>
    <w:basedOn w:val="Normal"/>
    <w:qFormat/>
    <w:rsid w:val="00de39d8"/>
    <w:pPr>
      <w:spacing w:lineRule="auto" w:line="360" w:before="0" w:after="0"/>
    </w:pPr>
    <w:rPr>
      <w:rFonts w:ascii="Arial" w:hAnsi="Arial" w:eastAsia="Times New Roman" w:cs="Times New Roman"/>
      <w:sz w:val="28"/>
      <w:szCs w:val="24"/>
      <w:lang w:val="en-GB"/>
    </w:rPr>
  </w:style>
  <w:style w:type="paragraph" w:styleId="Doctitle" w:customStyle="1">
    <w:name w:val="Doc title"/>
    <w:basedOn w:val="Normal"/>
    <w:qFormat/>
    <w:rsid w:val="00de39d8"/>
    <w:pPr>
      <w:spacing w:lineRule="auto" w:line="360" w:before="0" w:after="0"/>
    </w:pPr>
    <w:rPr>
      <w:rFonts w:ascii="Arial" w:hAnsi="Arial" w:eastAsia="Times New Roman" w:cs="Times New Roman"/>
      <w:b/>
      <w:sz w:val="40"/>
      <w:szCs w:val="24"/>
      <w:lang w:val="en-GB"/>
    </w:rPr>
  </w:style>
  <w:style w:type="paragraph" w:styleId="BodyTextIndent2">
    <w:name w:val="Body Text Indent 2"/>
    <w:basedOn w:val="Normal"/>
    <w:link w:val="21"/>
    <w:semiHidden/>
    <w:qFormat/>
    <w:rsid w:val="00de39d8"/>
    <w:pPr>
      <w:spacing w:lineRule="auto" w:line="360" w:before="0" w:after="0"/>
      <w:ind w:left="720"/>
    </w:pPr>
    <w:rPr>
      <w:rFonts w:ascii="Arial" w:hAnsi="Arial" w:eastAsia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22"/>
    <w:semiHidden/>
    <w:qFormat/>
    <w:rsid w:val="00de39d8"/>
    <w:pPr>
      <w:widowControl w:val="false"/>
      <w:suppressAutoHyphens w:val="true"/>
      <w:snapToGrid w:val="false"/>
      <w:spacing w:lineRule="auto" w:line="360" w:before="0" w:after="0"/>
      <w:jc w:val="both"/>
    </w:pPr>
    <w:rPr>
      <w:rFonts w:ascii="Arial" w:hAnsi="Arial" w:eastAsia="Times New Roman" w:cs="Times New Roman"/>
      <w:spacing w:val="-3"/>
      <w:szCs w:val="20"/>
      <w:lang w:val="en-US"/>
    </w:rPr>
  </w:style>
  <w:style w:type="paragraph" w:styleId="Caption1">
    <w:name w:val="caption1"/>
    <w:basedOn w:val="Normal"/>
    <w:next w:val="Normal"/>
    <w:qFormat/>
    <w:rsid w:val="00de39d8"/>
    <w:pPr>
      <w:widowControl w:val="false"/>
      <w:spacing w:lineRule="auto" w:line="360" w:before="240" w:after="0"/>
      <w:jc w:val="center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12" w:customStyle="1">
    <w:name w:val="Абзац списка1"/>
    <w:basedOn w:val="Normal"/>
    <w:qFormat/>
    <w:rsid w:val="00de39d8"/>
    <w:pPr>
      <w:spacing w:lineRule="auto" w:line="360" w:before="0" w:after="0"/>
      <w:ind w:left="720"/>
    </w:pPr>
    <w:rPr>
      <w:rFonts w:ascii="Arial" w:hAnsi="Arial" w:eastAsia="Times New Roman" w:cs="Times New Roman"/>
      <w:szCs w:val="24"/>
      <w:lang w:val="en-GB"/>
    </w:rPr>
  </w:style>
  <w:style w:type="paragraph" w:styleId="FootnoteText">
    <w:name w:val="Footnote Text"/>
    <w:basedOn w:val="Normal"/>
    <w:link w:val="Style10"/>
    <w:rsid w:val="00de39d8"/>
    <w:pPr>
      <w:spacing w:lineRule="auto" w:line="360" w:before="0" w:after="0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Style18" w:customStyle="1">
    <w:name w:val="цветной текст"/>
    <w:basedOn w:val="Normal"/>
    <w:qFormat/>
    <w:rsid w:val="00de39d8"/>
    <w:pPr>
      <w:numPr>
        <w:ilvl w:val="0"/>
        <w:numId w:val="3"/>
      </w:numPr>
      <w:spacing w:lineRule="auto" w:line="360" w:before="0" w:after="0"/>
      <w:jc w:val="both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styleId="538552DCBB0F4C4BB087ED922D6A6322" w:customStyle="1">
    <w:name w:val="538552DCBB0F4C4BB087ED922D6A6322"/>
    <w:qFormat/>
    <w:rsid w:val="00de39d8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Style19" w:customStyle="1">
    <w:name w:val="выделение цвет"/>
    <w:basedOn w:val="Normal"/>
    <w:link w:val="Style13"/>
    <w:qFormat/>
    <w:rsid w:val="00de39d8"/>
    <w:pPr>
      <w:spacing w:lineRule="auto" w:line="360" w:before="0" w:after="0"/>
      <w:jc w:val="both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39d8"/>
    <w:pPr>
      <w:keepLines/>
      <w:spacing w:lineRule="auto" w:line="276" w:before="480" w:after="0"/>
      <w:outlineLvl w:val="9"/>
    </w:pPr>
    <w:rPr>
      <w:rFonts w:ascii="Cambria" w:hAnsi="Cambria"/>
      <w:caps w:val="false"/>
      <w:smallCaps w:val="false"/>
      <w:color w:val="365F91"/>
      <w:sz w:val="28"/>
      <w:szCs w:val="28"/>
      <w:lang w:val="ru-RU" w:eastAsia="ru-RU"/>
    </w:rPr>
  </w:style>
  <w:style w:type="paragraph" w:styleId="TOC2">
    <w:name w:val="TOC 2"/>
    <w:basedOn w:val="Normal"/>
    <w:next w:val="Normal"/>
    <w:autoRedefine/>
    <w:uiPriority w:val="39"/>
    <w:qFormat/>
    <w:rsid w:val="00976338"/>
    <w:pPr>
      <w:tabs>
        <w:tab w:val="clear" w:pos="709"/>
        <w:tab w:val="left" w:pos="142" w:leader="none"/>
        <w:tab w:val="right" w:pos="9639" w:leader="dot"/>
      </w:tabs>
      <w:spacing w:lineRule="auto" w:line="240" w:before="0" w:after="0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e39d8"/>
    <w:pPr>
      <w:spacing w:lineRule="auto" w:line="276" w:before="0" w:after="100"/>
      <w:ind w:left="440"/>
    </w:pPr>
    <w:rPr>
      <w:rFonts w:ascii="Calibri" w:hAnsi="Calibri" w:eastAsia="Times New Roman" w:cs="Times New Roman"/>
      <w:lang w:eastAsia="ru-RU"/>
    </w:rPr>
  </w:style>
  <w:style w:type="paragraph" w:styleId="-11" w:customStyle="1">
    <w:name w:val="!Заголовок-1"/>
    <w:basedOn w:val="Heading1"/>
    <w:link w:val="-1"/>
    <w:qFormat/>
    <w:rsid w:val="00de39d8"/>
    <w:pPr/>
    <w:rPr>
      <w:lang w:val="ru-RU"/>
    </w:rPr>
  </w:style>
  <w:style w:type="paragraph" w:styleId="-21" w:customStyle="1">
    <w:name w:val="!заголовок-2"/>
    <w:basedOn w:val="Heading2"/>
    <w:link w:val="-2"/>
    <w:qFormat/>
    <w:rsid w:val="00de39d8"/>
    <w:pPr/>
    <w:rPr>
      <w:lang w:val="ru-RU"/>
    </w:rPr>
  </w:style>
  <w:style w:type="paragraph" w:styleId="Style20" w:customStyle="1">
    <w:name w:val="!Текст"/>
    <w:basedOn w:val="Normal"/>
    <w:link w:val="Style12"/>
    <w:qFormat/>
    <w:rsid w:val="00de39d8"/>
    <w:pPr>
      <w:spacing w:lineRule="auto" w:line="360" w:before="0" w:after="0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Style21" w:customStyle="1">
    <w:name w:val="!Синий заголовок текста"/>
    <w:basedOn w:val="Style19"/>
    <w:link w:val="Style14"/>
    <w:qFormat/>
    <w:rsid w:val="00de39d8"/>
    <w:pPr/>
    <w:rPr/>
  </w:style>
  <w:style w:type="paragraph" w:styleId="Style22" w:customStyle="1">
    <w:name w:val="!Список с точками"/>
    <w:basedOn w:val="Normal"/>
    <w:link w:val="Style15"/>
    <w:qFormat/>
    <w:rsid w:val="00de39d8"/>
    <w:pPr>
      <w:numPr>
        <w:ilvl w:val="0"/>
        <w:numId w:val="2"/>
      </w:numPr>
      <w:spacing w:lineRule="auto" w:line="360" w:before="0" w:after="0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de39d8"/>
    <w:pPr>
      <w:spacing w:lineRule="auto" w:line="276" w:before="0" w:after="200"/>
      <w:ind w:left="720"/>
      <w:contextualSpacing/>
    </w:pPr>
    <w:rPr>
      <w:rFonts w:ascii="Calibri" w:hAnsi="Calibri" w:eastAsia="Calibri" w:cs="Times New Roman"/>
    </w:rPr>
  </w:style>
  <w:style w:type="paragraph" w:styleId="Style23" w:customStyle="1">
    <w:name w:val="Базовый"/>
    <w:qFormat/>
    <w:rsid w:val="00de39d8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DejaVu Sans" w:cs="Times New Roman"/>
      <w:color w:val="auto"/>
      <w:kern w:val="0"/>
      <w:sz w:val="24"/>
      <w:szCs w:val="24"/>
      <w:lang w:val="ru-RU" w:eastAsia="en-US" w:bidi="ar-SA"/>
    </w:rPr>
  </w:style>
  <w:style w:type="paragraph" w:styleId="Annotationtext">
    <w:name w:val="annotation text"/>
    <w:basedOn w:val="Normal"/>
    <w:link w:val="Style16"/>
    <w:semiHidden/>
    <w:unhideWhenUsed/>
    <w:qFormat/>
    <w:rsid w:val="00de39d8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Style17"/>
    <w:semiHidden/>
    <w:unhideWhenUsed/>
    <w:qFormat/>
    <w:rsid w:val="00de39d8"/>
    <w:pPr/>
    <w:rPr>
      <w:b/>
      <w:bCs/>
    </w:rPr>
  </w:style>
  <w:style w:type="paragraph" w:styleId="ListaBlack" w:customStyle="1">
    <w:name w:val="Lista Black"/>
    <w:basedOn w:val="BodyText"/>
    <w:uiPriority w:val="1"/>
    <w:qFormat/>
    <w:rsid w:val="00de39d8"/>
    <w:pPr>
      <w:keepNext w:val="true"/>
      <w:numPr>
        <w:ilvl w:val="0"/>
        <w:numId w:val="4"/>
      </w:numPr>
      <w:snapToGrid w:val="true"/>
      <w:spacing w:lineRule="auto" w:line="240" w:before="0" w:after="120"/>
      <w:jc w:val="left"/>
    </w:pPr>
    <w:rPr>
      <w:rFonts w:ascii="Calibri" w:hAnsi="Calibri" w:eastAsia="FrutigerLTStd-Light" w:cs="" w:cstheme="minorBidi"/>
      <w:sz w:val="20"/>
      <w:lang w:val="en-US"/>
    </w:rPr>
  </w:style>
  <w:style w:type="paragraph" w:styleId="143" w:customStyle="1">
    <w:name w:val="Основной текст (14)_3"/>
    <w:basedOn w:val="Normal"/>
    <w:link w:val="14"/>
    <w:qFormat/>
    <w:rsid w:val="00e857d6"/>
    <w:pPr>
      <w:widowControl w:val="false"/>
      <w:shd w:val="clear" w:color="auto" w:fill="FFFFFF"/>
      <w:spacing w:lineRule="exact" w:line="264" w:before="0" w:after="0"/>
      <w:ind w:hanging="600"/>
    </w:pPr>
    <w:rPr>
      <w:rFonts w:ascii="Segoe UI" w:hAnsi="Segoe UI" w:eastAsia="Segoe UI" w:cs="Segoe UI"/>
      <w:sz w:val="19"/>
      <w:szCs w:val="19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3"/>
    <w:rsid w:val="00de39d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3B466-0FAE-4A9C-BFA0-DEA02C8F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LibreOffice/24.2.0.3$Linux_X86_64 LibreOffice_project/420$Build-3</Application>
  <AppVersion>15.0000</AppVersion>
  <Pages>14</Pages>
  <Words>3330</Words>
  <Characters>24159</Characters>
  <CharactersWithSpaces>27224</CharactersWithSpaces>
  <Paragraphs>263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2023-12-23T08:38:00Z</dcterms:created>
  <dc:creator>Copyright ©«Ворлдскиллс Россия» (Экспедирование грузов)</dc:creator>
  <dc:description/>
  <dc:language>en-US</dc:language>
  <cp:lastModifiedBy/>
  <dcterms:modified xsi:type="dcterms:W3CDTF">2024-03-12T01:55:43Z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